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51C" w:rsidRDefault="0077151C" w:rsidP="0077151C">
      <w:pPr>
        <w:rPr>
          <w:b/>
          <w:color w:val="1F497D" w:themeColor="text2"/>
          <w:sz w:val="40"/>
          <w:szCs w:val="40"/>
        </w:rPr>
      </w:pPr>
      <w:r>
        <w:rPr>
          <w:noProof/>
          <w:lang w:eastAsia="hr-HR"/>
        </w:rPr>
        <w:drawing>
          <wp:anchor distT="0" distB="0" distL="114300" distR="114300" simplePos="0" relativeHeight="251659264" behindDoc="0" locked="0" layoutInCell="1" allowOverlap="1" wp14:anchorId="4F56E8F4" wp14:editId="5433C716">
            <wp:simplePos x="0" y="0"/>
            <wp:positionH relativeFrom="column">
              <wp:posOffset>156845</wp:posOffset>
            </wp:positionH>
            <wp:positionV relativeFrom="paragraph">
              <wp:posOffset>156845</wp:posOffset>
            </wp:positionV>
            <wp:extent cx="5283200" cy="3373120"/>
            <wp:effectExtent l="0" t="0" r="0" b="0"/>
            <wp:wrapSquare wrapText="bothSides"/>
            <wp:docPr id="1" name="Slika 1" descr="TZP_Pl_doline">
              <a:hlinkClick xmlns:a="http://schemas.openxmlformats.org/drawingml/2006/main" r:id="rId7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 descr="TZP_Pl_doline">
                      <a:hlinkClick r:id="rId7"/>
                    </pic:cNvPr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3200" cy="3373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E63B9" w:rsidRDefault="003E63B9" w:rsidP="007339E6">
      <w:pPr>
        <w:jc w:val="center"/>
        <w:rPr>
          <w:b/>
          <w:color w:val="1F497D" w:themeColor="text2"/>
          <w:sz w:val="48"/>
          <w:szCs w:val="48"/>
        </w:rPr>
      </w:pPr>
      <w:r>
        <w:rPr>
          <w:b/>
          <w:color w:val="1F497D" w:themeColor="text2"/>
          <w:sz w:val="48"/>
          <w:szCs w:val="48"/>
        </w:rPr>
        <w:t>IZVRŠENJE</w:t>
      </w:r>
    </w:p>
    <w:p w:rsidR="0077151C" w:rsidRPr="0077151C" w:rsidRDefault="003E63B9" w:rsidP="003E63B9">
      <w:pPr>
        <w:jc w:val="center"/>
        <w:rPr>
          <w:b/>
          <w:color w:val="1F497D" w:themeColor="text2"/>
          <w:sz w:val="48"/>
          <w:szCs w:val="48"/>
        </w:rPr>
      </w:pPr>
      <w:r>
        <w:rPr>
          <w:b/>
          <w:color w:val="1F497D" w:themeColor="text2"/>
          <w:sz w:val="48"/>
          <w:szCs w:val="48"/>
        </w:rPr>
        <w:t>GODIŠNJEG</w:t>
      </w:r>
      <w:r w:rsidR="00BA0A0A" w:rsidRPr="0077151C">
        <w:rPr>
          <w:b/>
          <w:color w:val="1F497D" w:themeColor="text2"/>
          <w:sz w:val="48"/>
          <w:szCs w:val="48"/>
        </w:rPr>
        <w:t xml:space="preserve"> </w:t>
      </w:r>
      <w:r w:rsidR="007339E6" w:rsidRPr="0077151C">
        <w:rPr>
          <w:b/>
          <w:color w:val="1F497D" w:themeColor="text2"/>
          <w:sz w:val="48"/>
          <w:szCs w:val="48"/>
        </w:rPr>
        <w:t>PROGRAM</w:t>
      </w:r>
      <w:r>
        <w:rPr>
          <w:b/>
          <w:color w:val="1F497D" w:themeColor="text2"/>
          <w:sz w:val="48"/>
          <w:szCs w:val="48"/>
        </w:rPr>
        <w:t>A</w:t>
      </w:r>
      <w:r w:rsidR="007339E6" w:rsidRPr="0077151C">
        <w:rPr>
          <w:b/>
          <w:color w:val="1F497D" w:themeColor="text2"/>
          <w:sz w:val="48"/>
          <w:szCs w:val="48"/>
        </w:rPr>
        <w:t xml:space="preserve"> RADA            </w:t>
      </w:r>
    </w:p>
    <w:p w:rsidR="0077151C" w:rsidRDefault="007339E6" w:rsidP="007339E6">
      <w:pPr>
        <w:jc w:val="center"/>
        <w:rPr>
          <w:b/>
          <w:color w:val="1F497D" w:themeColor="text2"/>
          <w:sz w:val="48"/>
          <w:szCs w:val="48"/>
        </w:rPr>
      </w:pPr>
      <w:r w:rsidRPr="0077151C">
        <w:rPr>
          <w:b/>
          <w:color w:val="1F497D" w:themeColor="text2"/>
          <w:sz w:val="48"/>
          <w:szCs w:val="48"/>
        </w:rPr>
        <w:t>TURI</w:t>
      </w:r>
      <w:r w:rsidR="00424F2C" w:rsidRPr="0077151C">
        <w:rPr>
          <w:b/>
          <w:color w:val="1F497D" w:themeColor="text2"/>
          <w:sz w:val="48"/>
          <w:szCs w:val="48"/>
        </w:rPr>
        <w:t xml:space="preserve">STIČKE ZAJEDNICE </w:t>
      </w:r>
    </w:p>
    <w:p w:rsidR="0077151C" w:rsidRDefault="00424F2C" w:rsidP="007339E6">
      <w:pPr>
        <w:jc w:val="center"/>
        <w:rPr>
          <w:b/>
          <w:color w:val="1F497D" w:themeColor="text2"/>
          <w:sz w:val="48"/>
          <w:szCs w:val="48"/>
        </w:rPr>
      </w:pPr>
      <w:r w:rsidRPr="0077151C">
        <w:rPr>
          <w:b/>
          <w:color w:val="1F497D" w:themeColor="text2"/>
          <w:sz w:val="48"/>
          <w:szCs w:val="48"/>
        </w:rPr>
        <w:t>PODRUČJ</w:t>
      </w:r>
      <w:r w:rsidR="007E002F" w:rsidRPr="0077151C">
        <w:rPr>
          <w:b/>
          <w:color w:val="1F497D" w:themeColor="text2"/>
          <w:sz w:val="48"/>
          <w:szCs w:val="48"/>
        </w:rPr>
        <w:t>A</w:t>
      </w:r>
      <w:r w:rsidRPr="0077151C">
        <w:rPr>
          <w:b/>
          <w:color w:val="1F497D" w:themeColor="text2"/>
          <w:sz w:val="48"/>
          <w:szCs w:val="48"/>
        </w:rPr>
        <w:t xml:space="preserve"> PLITVIČKE DOLINE</w:t>
      </w:r>
      <w:r w:rsidR="007339E6" w:rsidRPr="0077151C">
        <w:rPr>
          <w:b/>
          <w:color w:val="1F497D" w:themeColor="text2"/>
          <w:sz w:val="48"/>
          <w:szCs w:val="48"/>
        </w:rPr>
        <w:t xml:space="preserve"> </w:t>
      </w:r>
      <w:r w:rsidR="003B089A" w:rsidRPr="0077151C">
        <w:rPr>
          <w:b/>
          <w:color w:val="1F497D" w:themeColor="text2"/>
          <w:sz w:val="48"/>
          <w:szCs w:val="48"/>
        </w:rPr>
        <w:t xml:space="preserve">                   </w:t>
      </w:r>
    </w:p>
    <w:p w:rsidR="007339E6" w:rsidRPr="0077151C" w:rsidRDefault="003B089A" w:rsidP="007339E6">
      <w:pPr>
        <w:jc w:val="center"/>
        <w:rPr>
          <w:b/>
          <w:color w:val="1F497D" w:themeColor="text2"/>
          <w:sz w:val="48"/>
          <w:szCs w:val="48"/>
        </w:rPr>
      </w:pPr>
      <w:r w:rsidRPr="0077151C">
        <w:rPr>
          <w:b/>
          <w:color w:val="1F497D" w:themeColor="text2"/>
          <w:sz w:val="48"/>
          <w:szCs w:val="48"/>
        </w:rPr>
        <w:t>ZA 2024</w:t>
      </w:r>
      <w:r w:rsidR="007339E6" w:rsidRPr="0077151C">
        <w:rPr>
          <w:b/>
          <w:color w:val="1F497D" w:themeColor="text2"/>
          <w:sz w:val="48"/>
          <w:szCs w:val="48"/>
        </w:rPr>
        <w:t>. GODINU</w:t>
      </w:r>
    </w:p>
    <w:p w:rsidR="0077151C" w:rsidRDefault="0077151C" w:rsidP="007339E6">
      <w:pPr>
        <w:jc w:val="center"/>
        <w:rPr>
          <w:b/>
          <w:color w:val="1F497D" w:themeColor="text2"/>
          <w:sz w:val="40"/>
          <w:szCs w:val="40"/>
        </w:rPr>
      </w:pPr>
    </w:p>
    <w:p w:rsidR="0077151C" w:rsidRDefault="0077151C" w:rsidP="0077151C">
      <w:pPr>
        <w:pBdr>
          <w:bottom w:val="single" w:sz="12" w:space="1" w:color="auto"/>
        </w:pBdr>
        <w:rPr>
          <w:b/>
          <w:color w:val="1F497D" w:themeColor="text2"/>
          <w:sz w:val="40"/>
          <w:szCs w:val="40"/>
        </w:rPr>
      </w:pPr>
    </w:p>
    <w:p w:rsidR="0077151C" w:rsidRDefault="0077151C" w:rsidP="007339E6">
      <w:pPr>
        <w:pBdr>
          <w:bottom w:val="single" w:sz="12" w:space="1" w:color="auto"/>
        </w:pBdr>
        <w:jc w:val="center"/>
        <w:rPr>
          <w:b/>
          <w:color w:val="1F497D" w:themeColor="text2"/>
          <w:sz w:val="40"/>
          <w:szCs w:val="40"/>
        </w:rPr>
      </w:pPr>
    </w:p>
    <w:p w:rsidR="0077151C" w:rsidRPr="0077151C" w:rsidRDefault="003E63B9" w:rsidP="0077151C">
      <w:pPr>
        <w:jc w:val="center"/>
        <w:rPr>
          <w:b/>
          <w:color w:val="1F497D" w:themeColor="text2"/>
          <w:sz w:val="40"/>
          <w:szCs w:val="40"/>
        </w:rPr>
      </w:pPr>
      <w:r>
        <w:rPr>
          <w:b/>
          <w:color w:val="1F497D" w:themeColor="text2"/>
          <w:sz w:val="40"/>
          <w:szCs w:val="40"/>
        </w:rPr>
        <w:t>Rakovica, veljača 2024</w:t>
      </w:r>
      <w:r w:rsidR="0077151C">
        <w:rPr>
          <w:b/>
          <w:color w:val="1F497D" w:themeColor="text2"/>
          <w:sz w:val="40"/>
          <w:szCs w:val="40"/>
        </w:rPr>
        <w:t>.</w:t>
      </w:r>
    </w:p>
    <w:p w:rsidR="00610E50" w:rsidRPr="00146B84" w:rsidRDefault="00610E50" w:rsidP="004B0981">
      <w:pPr>
        <w:rPr>
          <w:b/>
          <w:color w:val="1F497D" w:themeColor="text2"/>
          <w:sz w:val="24"/>
          <w:szCs w:val="24"/>
        </w:rPr>
      </w:pPr>
      <w:r w:rsidRPr="00146B84">
        <w:rPr>
          <w:b/>
          <w:color w:val="1F497D" w:themeColor="text2"/>
          <w:sz w:val="24"/>
          <w:szCs w:val="24"/>
        </w:rPr>
        <w:lastRenderedPageBreak/>
        <w:t>UVOD</w:t>
      </w:r>
    </w:p>
    <w:p w:rsidR="001737A1" w:rsidRPr="00B90F94" w:rsidRDefault="00A124E2" w:rsidP="00610E50">
      <w:pPr>
        <w:jc w:val="both"/>
        <w:rPr>
          <w:color w:val="FF0000"/>
          <w:sz w:val="24"/>
          <w:szCs w:val="24"/>
        </w:rPr>
      </w:pPr>
      <w:r w:rsidRPr="00B90F94">
        <w:rPr>
          <w:sz w:val="24"/>
          <w:szCs w:val="24"/>
        </w:rPr>
        <w:t>Godišnji program rada i financijski plan Turi</w:t>
      </w:r>
      <w:r w:rsidR="00424F2C">
        <w:rPr>
          <w:sz w:val="24"/>
          <w:szCs w:val="24"/>
        </w:rPr>
        <w:t>stičke zajednice područja Plitvičke doline</w:t>
      </w:r>
      <w:r w:rsidR="003B089A">
        <w:rPr>
          <w:sz w:val="24"/>
          <w:szCs w:val="24"/>
        </w:rPr>
        <w:t xml:space="preserve"> za 2024.</w:t>
      </w:r>
      <w:r w:rsidRPr="00B90F94">
        <w:rPr>
          <w:sz w:val="24"/>
          <w:szCs w:val="24"/>
        </w:rPr>
        <w:t xml:space="preserve"> godinu izrađen je u skladu sa Zakonom</w:t>
      </w:r>
      <w:r w:rsidR="00B259EA" w:rsidRPr="00B90F94">
        <w:rPr>
          <w:sz w:val="24"/>
          <w:szCs w:val="24"/>
        </w:rPr>
        <w:t xml:space="preserve"> o turističkim zajednicama i</w:t>
      </w:r>
      <w:r w:rsidR="008E45B2" w:rsidRPr="00B90F94">
        <w:rPr>
          <w:sz w:val="24"/>
          <w:szCs w:val="24"/>
        </w:rPr>
        <w:t xml:space="preserve"> promicanju hrvatskog turizma (</w:t>
      </w:r>
      <w:r w:rsidR="00B259EA" w:rsidRPr="00B90F94">
        <w:rPr>
          <w:sz w:val="24"/>
          <w:szCs w:val="24"/>
        </w:rPr>
        <w:t>NN 52/19 i 42/20 )</w:t>
      </w:r>
      <w:r w:rsidR="008E45B2" w:rsidRPr="00B90F94">
        <w:rPr>
          <w:sz w:val="24"/>
          <w:szCs w:val="24"/>
        </w:rPr>
        <w:t>.</w:t>
      </w:r>
    </w:p>
    <w:p w:rsidR="00A124E2" w:rsidRPr="00B90F94" w:rsidRDefault="00A124E2" w:rsidP="00610E50">
      <w:pPr>
        <w:jc w:val="both"/>
        <w:rPr>
          <w:i/>
          <w:color w:val="000000" w:themeColor="text1"/>
          <w:sz w:val="24"/>
          <w:szCs w:val="24"/>
        </w:rPr>
      </w:pPr>
      <w:r w:rsidRPr="00B90F94">
        <w:rPr>
          <w:color w:val="000000" w:themeColor="text1"/>
          <w:sz w:val="24"/>
          <w:szCs w:val="24"/>
        </w:rPr>
        <w:t>Turističke zajednice svoje aktivnosti planiraju i iskazuju u godišnjem programu rada i financijskom planu koje prema odredbama Zakona obvezno sadrže sve pojedinačno utvrđene planirane zadatke i potrebna financijska sredstva za njihova izvršenje</w:t>
      </w:r>
      <w:r w:rsidR="00C65664" w:rsidRPr="00B90F94">
        <w:rPr>
          <w:color w:val="000000" w:themeColor="text1"/>
          <w:sz w:val="24"/>
          <w:szCs w:val="24"/>
        </w:rPr>
        <w:t xml:space="preserve">, obvezna primjena </w:t>
      </w:r>
      <w:r w:rsidR="00C65664" w:rsidRPr="00B90F94">
        <w:rPr>
          <w:i/>
          <w:color w:val="000000" w:themeColor="text1"/>
          <w:sz w:val="24"/>
          <w:szCs w:val="24"/>
        </w:rPr>
        <w:t>Metodologije i obveznih uputa</w:t>
      </w:r>
      <w:r w:rsidR="008E45B2" w:rsidRPr="00B90F94">
        <w:rPr>
          <w:i/>
          <w:color w:val="000000" w:themeColor="text1"/>
          <w:sz w:val="24"/>
          <w:szCs w:val="24"/>
        </w:rPr>
        <w:t xml:space="preserve"> za izradu godišnjeg programa rada i izvješća o izvršenju godišnjeg programa rada.</w:t>
      </w:r>
    </w:p>
    <w:p w:rsidR="00045599" w:rsidRDefault="00C65664" w:rsidP="00610E50">
      <w:pPr>
        <w:jc w:val="both"/>
        <w:rPr>
          <w:color w:val="000000" w:themeColor="text1"/>
          <w:sz w:val="24"/>
          <w:szCs w:val="24"/>
        </w:rPr>
      </w:pPr>
      <w:r w:rsidRPr="00B90F94">
        <w:rPr>
          <w:color w:val="000000" w:themeColor="text1"/>
          <w:sz w:val="24"/>
          <w:szCs w:val="24"/>
        </w:rPr>
        <w:t xml:space="preserve">U skladu </w:t>
      </w:r>
      <w:r w:rsidR="008E45B2" w:rsidRPr="00B90F94">
        <w:rPr>
          <w:color w:val="000000" w:themeColor="text1"/>
          <w:sz w:val="24"/>
          <w:szCs w:val="24"/>
        </w:rPr>
        <w:t>sa zakonskim odredbama lokalne t</w:t>
      </w:r>
      <w:r w:rsidRPr="00B90F94">
        <w:rPr>
          <w:color w:val="000000" w:themeColor="text1"/>
          <w:sz w:val="24"/>
          <w:szCs w:val="24"/>
        </w:rPr>
        <w:t xml:space="preserve">urističke zajednice koje pripadaju istoj regionalnoj turističkoj </w:t>
      </w:r>
      <w:r w:rsidR="00552A62">
        <w:rPr>
          <w:color w:val="000000" w:themeColor="text1"/>
          <w:sz w:val="24"/>
          <w:szCs w:val="24"/>
        </w:rPr>
        <w:t>zajednici obvez</w:t>
      </w:r>
      <w:r w:rsidR="008E45B2" w:rsidRPr="00B90F94">
        <w:rPr>
          <w:color w:val="000000" w:themeColor="text1"/>
          <w:sz w:val="24"/>
          <w:szCs w:val="24"/>
        </w:rPr>
        <w:t>n</w:t>
      </w:r>
      <w:r w:rsidR="00552A62">
        <w:rPr>
          <w:color w:val="000000" w:themeColor="text1"/>
          <w:sz w:val="24"/>
          <w:szCs w:val="24"/>
        </w:rPr>
        <w:t>e</w:t>
      </w:r>
      <w:r w:rsidR="008E45B2" w:rsidRPr="00B90F94">
        <w:rPr>
          <w:color w:val="000000" w:themeColor="text1"/>
          <w:sz w:val="24"/>
          <w:szCs w:val="24"/>
        </w:rPr>
        <w:t xml:space="preserve"> su se u postup</w:t>
      </w:r>
      <w:r w:rsidRPr="00B90F94">
        <w:rPr>
          <w:color w:val="000000" w:themeColor="text1"/>
          <w:sz w:val="24"/>
          <w:szCs w:val="24"/>
        </w:rPr>
        <w:t xml:space="preserve">ku donošenja programa rada međusobno uskladiti i koordinirati s nadležnom regionalnom turističkom zajednicom. </w:t>
      </w:r>
    </w:p>
    <w:p w:rsidR="00C85BA5" w:rsidRDefault="008E45B2" w:rsidP="001E5396">
      <w:pPr>
        <w:jc w:val="both"/>
        <w:rPr>
          <w:sz w:val="24"/>
          <w:szCs w:val="24"/>
        </w:rPr>
      </w:pPr>
      <w:r w:rsidRPr="00B90F94">
        <w:rPr>
          <w:sz w:val="24"/>
          <w:szCs w:val="24"/>
        </w:rPr>
        <w:t xml:space="preserve">Uvažavajući </w:t>
      </w:r>
      <w:r w:rsidR="00424F2C">
        <w:rPr>
          <w:sz w:val="24"/>
          <w:szCs w:val="24"/>
        </w:rPr>
        <w:t xml:space="preserve"> </w:t>
      </w:r>
      <w:r w:rsidRPr="00B90F94">
        <w:rPr>
          <w:sz w:val="24"/>
          <w:szCs w:val="24"/>
        </w:rPr>
        <w:t>Zakon, Metodologiju</w:t>
      </w:r>
      <w:r w:rsidR="007C55C3" w:rsidRPr="00B90F94">
        <w:rPr>
          <w:sz w:val="24"/>
          <w:szCs w:val="24"/>
        </w:rPr>
        <w:t xml:space="preserve"> te odrednice iz nacionalnih,odnosno regionalnih </w:t>
      </w:r>
      <w:r w:rsidR="00490AA2" w:rsidRPr="00B90F94">
        <w:rPr>
          <w:sz w:val="24"/>
          <w:szCs w:val="24"/>
        </w:rPr>
        <w:t>i lokalnih strateških dokumenta</w:t>
      </w:r>
      <w:r w:rsidR="007E002F">
        <w:rPr>
          <w:sz w:val="24"/>
          <w:szCs w:val="24"/>
        </w:rPr>
        <w:t>,</w:t>
      </w:r>
      <w:r w:rsidR="00490AA2" w:rsidRPr="00B90F94">
        <w:rPr>
          <w:sz w:val="24"/>
          <w:szCs w:val="24"/>
        </w:rPr>
        <w:t xml:space="preserve"> a </w:t>
      </w:r>
      <w:r w:rsidR="007C55C3" w:rsidRPr="00B90F94">
        <w:rPr>
          <w:sz w:val="24"/>
          <w:szCs w:val="24"/>
        </w:rPr>
        <w:t>uzimajući u obzir</w:t>
      </w:r>
      <w:r w:rsidR="003B089A">
        <w:rPr>
          <w:sz w:val="24"/>
          <w:szCs w:val="24"/>
        </w:rPr>
        <w:t xml:space="preserve">: </w:t>
      </w:r>
      <w:r w:rsidRPr="00B90F94">
        <w:rPr>
          <w:sz w:val="24"/>
          <w:szCs w:val="24"/>
        </w:rPr>
        <w:t>zadaće</w:t>
      </w:r>
      <w:r w:rsidR="004504D3" w:rsidRPr="00B90F94">
        <w:rPr>
          <w:sz w:val="24"/>
          <w:szCs w:val="24"/>
        </w:rPr>
        <w:t xml:space="preserve"> i </w:t>
      </w:r>
      <w:r w:rsidRPr="00B90F94">
        <w:rPr>
          <w:sz w:val="24"/>
          <w:szCs w:val="24"/>
        </w:rPr>
        <w:t>rezultate</w:t>
      </w:r>
      <w:r w:rsidR="007C55C3" w:rsidRPr="00B90F94">
        <w:rPr>
          <w:sz w:val="24"/>
          <w:szCs w:val="24"/>
        </w:rPr>
        <w:t xml:space="preserve"> prijašn</w:t>
      </w:r>
      <w:r w:rsidR="00683D41" w:rsidRPr="00B90F94">
        <w:rPr>
          <w:sz w:val="24"/>
          <w:szCs w:val="24"/>
        </w:rPr>
        <w:t>jih godina,turistički promet</w:t>
      </w:r>
      <w:r w:rsidR="007C55C3" w:rsidRPr="00B90F94">
        <w:rPr>
          <w:sz w:val="24"/>
          <w:szCs w:val="24"/>
        </w:rPr>
        <w:t xml:space="preserve"> u 2</w:t>
      </w:r>
      <w:r w:rsidR="003B089A">
        <w:rPr>
          <w:sz w:val="24"/>
          <w:szCs w:val="24"/>
        </w:rPr>
        <w:t>023</w:t>
      </w:r>
      <w:r w:rsidR="00683D41" w:rsidRPr="00B90F94">
        <w:rPr>
          <w:sz w:val="24"/>
          <w:szCs w:val="24"/>
        </w:rPr>
        <w:t>.-toj godini, broj i strukturu</w:t>
      </w:r>
      <w:r w:rsidR="007C55C3" w:rsidRPr="00B90F94">
        <w:rPr>
          <w:sz w:val="24"/>
          <w:szCs w:val="24"/>
        </w:rPr>
        <w:t xml:space="preserve"> smje</w:t>
      </w:r>
      <w:r w:rsidR="00683D41" w:rsidRPr="00B90F94">
        <w:rPr>
          <w:sz w:val="24"/>
          <w:szCs w:val="24"/>
        </w:rPr>
        <w:t>štajnih kapacitete, koordinacije</w:t>
      </w:r>
      <w:r w:rsidR="007C55C3" w:rsidRPr="00B90F94">
        <w:rPr>
          <w:sz w:val="24"/>
          <w:szCs w:val="24"/>
        </w:rPr>
        <w:t xml:space="preserve"> s</w:t>
      </w:r>
      <w:r w:rsidR="002B3F58">
        <w:rPr>
          <w:sz w:val="24"/>
          <w:szCs w:val="24"/>
        </w:rPr>
        <w:t xml:space="preserve"> jedinicom lo</w:t>
      </w:r>
      <w:r w:rsidR="007E002F">
        <w:rPr>
          <w:sz w:val="24"/>
          <w:szCs w:val="24"/>
        </w:rPr>
        <w:t>kalne samouprave</w:t>
      </w:r>
      <w:r w:rsidR="002B3F58">
        <w:rPr>
          <w:sz w:val="24"/>
          <w:szCs w:val="24"/>
        </w:rPr>
        <w:t>,</w:t>
      </w:r>
      <w:r w:rsidR="001E5396">
        <w:rPr>
          <w:sz w:val="24"/>
          <w:szCs w:val="24"/>
        </w:rPr>
        <w:t xml:space="preserve"> </w:t>
      </w:r>
      <w:r w:rsidR="007C55C3" w:rsidRPr="00B90F94">
        <w:rPr>
          <w:sz w:val="24"/>
          <w:szCs w:val="24"/>
        </w:rPr>
        <w:t>gospodarskim subjektima</w:t>
      </w:r>
      <w:r w:rsidR="00AE3561" w:rsidRPr="00B90F94">
        <w:rPr>
          <w:sz w:val="24"/>
          <w:szCs w:val="24"/>
        </w:rPr>
        <w:t xml:space="preserve"> u turizmu</w:t>
      </w:r>
      <w:r w:rsidR="004545F4">
        <w:rPr>
          <w:sz w:val="24"/>
          <w:szCs w:val="24"/>
        </w:rPr>
        <w:t>, smjernicama Fonda za udružene turističke zajednice</w:t>
      </w:r>
      <w:r w:rsidR="002B3F58">
        <w:rPr>
          <w:sz w:val="24"/>
          <w:szCs w:val="24"/>
        </w:rPr>
        <w:t xml:space="preserve"> </w:t>
      </w:r>
      <w:r w:rsidR="00AE3561" w:rsidRPr="00B90F94">
        <w:rPr>
          <w:sz w:val="24"/>
          <w:szCs w:val="24"/>
        </w:rPr>
        <w:t xml:space="preserve"> akti</w:t>
      </w:r>
      <w:r w:rsidR="00683D41" w:rsidRPr="00B90F94">
        <w:rPr>
          <w:sz w:val="24"/>
          <w:szCs w:val="24"/>
        </w:rPr>
        <w:t>vnosti koje su planirane</w:t>
      </w:r>
      <w:r w:rsidR="001B657A">
        <w:rPr>
          <w:sz w:val="24"/>
          <w:szCs w:val="24"/>
        </w:rPr>
        <w:t xml:space="preserve"> i realizirane</w:t>
      </w:r>
      <w:r w:rsidR="00683D41" w:rsidRPr="00B90F94">
        <w:rPr>
          <w:sz w:val="24"/>
          <w:szCs w:val="24"/>
        </w:rPr>
        <w:t xml:space="preserve"> u g</w:t>
      </w:r>
      <w:r w:rsidR="00AE3561" w:rsidRPr="00B90F94">
        <w:rPr>
          <w:sz w:val="24"/>
          <w:szCs w:val="24"/>
        </w:rPr>
        <w:t>odišnjem programu rada i financijskom planu su:</w:t>
      </w:r>
    </w:p>
    <w:p w:rsidR="00C85BA5" w:rsidRPr="003B089A" w:rsidRDefault="00C85BA5" w:rsidP="003B089A">
      <w:pPr>
        <w:pStyle w:val="Odlomakpopisa"/>
        <w:numPr>
          <w:ilvl w:val="0"/>
          <w:numId w:val="8"/>
        </w:numPr>
        <w:jc w:val="both"/>
        <w:rPr>
          <w:sz w:val="24"/>
          <w:szCs w:val="24"/>
        </w:rPr>
      </w:pPr>
      <w:r>
        <w:rPr>
          <w:sz w:val="24"/>
          <w:szCs w:val="24"/>
        </w:rPr>
        <w:t>izrada strateških i akcijskih planova razvoja udruženog područja</w:t>
      </w:r>
    </w:p>
    <w:p w:rsidR="00B65F0C" w:rsidRPr="00B90F94" w:rsidRDefault="00B65F0C" w:rsidP="00B65F0C">
      <w:pPr>
        <w:pStyle w:val="Odlomakpopisa"/>
        <w:numPr>
          <w:ilvl w:val="0"/>
          <w:numId w:val="8"/>
        </w:numPr>
        <w:jc w:val="both"/>
        <w:rPr>
          <w:sz w:val="24"/>
          <w:szCs w:val="24"/>
        </w:rPr>
      </w:pPr>
      <w:r w:rsidRPr="00B90F94">
        <w:rPr>
          <w:sz w:val="24"/>
          <w:szCs w:val="24"/>
        </w:rPr>
        <w:t>unaprjeđenje postojećih i razvoj novih tematiziranih staza ( biciklističke st</w:t>
      </w:r>
      <w:r w:rsidR="00836E13">
        <w:rPr>
          <w:sz w:val="24"/>
          <w:szCs w:val="24"/>
        </w:rPr>
        <w:t>aze, šetnice, i sl.</w:t>
      </w:r>
      <w:r w:rsidRPr="00B90F94">
        <w:rPr>
          <w:sz w:val="24"/>
          <w:szCs w:val="24"/>
        </w:rPr>
        <w:t>)</w:t>
      </w:r>
      <w:r w:rsidR="007E002F">
        <w:rPr>
          <w:sz w:val="24"/>
          <w:szCs w:val="24"/>
        </w:rPr>
        <w:t>,</w:t>
      </w:r>
    </w:p>
    <w:p w:rsidR="00B65F0C" w:rsidRPr="004A7821" w:rsidRDefault="00FC2A80" w:rsidP="004A7821">
      <w:pPr>
        <w:pStyle w:val="Odlomakpopisa"/>
        <w:numPr>
          <w:ilvl w:val="0"/>
          <w:numId w:val="8"/>
        </w:numPr>
        <w:jc w:val="both"/>
        <w:rPr>
          <w:sz w:val="24"/>
          <w:szCs w:val="24"/>
        </w:rPr>
      </w:pPr>
      <w:r w:rsidRPr="00B90F94">
        <w:rPr>
          <w:sz w:val="24"/>
          <w:szCs w:val="24"/>
        </w:rPr>
        <w:t>poticanje i organiziranje manifestacija koje pridonose obogaćivanju turističke ponude</w:t>
      </w:r>
      <w:r w:rsidR="001E5396">
        <w:rPr>
          <w:sz w:val="24"/>
          <w:szCs w:val="24"/>
        </w:rPr>
        <w:t>,</w:t>
      </w:r>
    </w:p>
    <w:p w:rsidR="009F6B73" w:rsidRPr="00B90F94" w:rsidRDefault="00AE3561" w:rsidP="007C55C3">
      <w:pPr>
        <w:pStyle w:val="Odlomakpopisa"/>
        <w:numPr>
          <w:ilvl w:val="0"/>
          <w:numId w:val="8"/>
        </w:numPr>
        <w:jc w:val="both"/>
        <w:rPr>
          <w:sz w:val="24"/>
          <w:szCs w:val="24"/>
        </w:rPr>
      </w:pPr>
      <w:r w:rsidRPr="00B90F94">
        <w:rPr>
          <w:sz w:val="24"/>
          <w:szCs w:val="24"/>
        </w:rPr>
        <w:t>poticanje i sudjelovanje u uređenju destinacije, a u cilju unapređenja</w:t>
      </w:r>
      <w:r w:rsidR="00490AA2" w:rsidRPr="00B90F94">
        <w:rPr>
          <w:sz w:val="24"/>
          <w:szCs w:val="24"/>
        </w:rPr>
        <w:t xml:space="preserve"> općih uvjeta boravka turista</w:t>
      </w:r>
      <w:r w:rsidR="007E002F">
        <w:rPr>
          <w:sz w:val="24"/>
          <w:szCs w:val="24"/>
        </w:rPr>
        <w:t>,</w:t>
      </w:r>
    </w:p>
    <w:p w:rsidR="00B65F0C" w:rsidRDefault="00AE3561" w:rsidP="007C55C3">
      <w:pPr>
        <w:pStyle w:val="Odlomakpopisa"/>
        <w:numPr>
          <w:ilvl w:val="0"/>
          <w:numId w:val="8"/>
        </w:numPr>
        <w:jc w:val="both"/>
        <w:rPr>
          <w:sz w:val="24"/>
          <w:szCs w:val="24"/>
        </w:rPr>
      </w:pPr>
      <w:r w:rsidRPr="00B90F94">
        <w:rPr>
          <w:sz w:val="24"/>
          <w:szCs w:val="24"/>
        </w:rPr>
        <w:t xml:space="preserve">obavljanje informativnih poslova </w:t>
      </w:r>
      <w:r w:rsidR="00FC2A80" w:rsidRPr="00B90F94">
        <w:rPr>
          <w:sz w:val="24"/>
          <w:szCs w:val="24"/>
        </w:rPr>
        <w:t>u svezi s turističkom ponudom,</w:t>
      </w:r>
    </w:p>
    <w:p w:rsidR="001E5396" w:rsidRPr="00B90F94" w:rsidRDefault="001E5396" w:rsidP="001E5396">
      <w:pPr>
        <w:pStyle w:val="Odlomakpopisa"/>
        <w:numPr>
          <w:ilvl w:val="0"/>
          <w:numId w:val="8"/>
        </w:numPr>
        <w:jc w:val="both"/>
        <w:rPr>
          <w:sz w:val="24"/>
          <w:szCs w:val="24"/>
        </w:rPr>
      </w:pPr>
      <w:r w:rsidRPr="00B90F94">
        <w:rPr>
          <w:sz w:val="24"/>
          <w:szCs w:val="24"/>
        </w:rPr>
        <w:t>stvaranje, održavanje i redovno kreiranje i promoviranje sadržaja na web stranicama destinacije i profilima društvenih mreža</w:t>
      </w:r>
      <w:r>
        <w:rPr>
          <w:sz w:val="24"/>
          <w:szCs w:val="24"/>
        </w:rPr>
        <w:t>,</w:t>
      </w:r>
    </w:p>
    <w:p w:rsidR="001E5396" w:rsidRDefault="001E5396" w:rsidP="001E5396">
      <w:pPr>
        <w:pStyle w:val="Odlomakpopisa"/>
        <w:numPr>
          <w:ilvl w:val="0"/>
          <w:numId w:val="8"/>
        </w:numPr>
        <w:jc w:val="both"/>
        <w:rPr>
          <w:sz w:val="24"/>
          <w:szCs w:val="24"/>
        </w:rPr>
      </w:pPr>
      <w:r w:rsidRPr="00B90F94">
        <w:rPr>
          <w:sz w:val="24"/>
          <w:szCs w:val="24"/>
        </w:rPr>
        <w:t>promoviranje destinacije u suradnji sa RTZ, suradnja s RTZ  radi  učinkovitog pozicioniranje turističke ponude lokalne turističke zajednice</w:t>
      </w:r>
      <w:r>
        <w:rPr>
          <w:sz w:val="24"/>
          <w:szCs w:val="24"/>
        </w:rPr>
        <w:t>,</w:t>
      </w:r>
    </w:p>
    <w:p w:rsidR="001E5396" w:rsidRPr="003B089A" w:rsidRDefault="001E5396" w:rsidP="003B089A">
      <w:pPr>
        <w:pStyle w:val="Odlomakpopisa"/>
        <w:numPr>
          <w:ilvl w:val="0"/>
          <w:numId w:val="8"/>
        </w:numPr>
        <w:jc w:val="both"/>
        <w:rPr>
          <w:sz w:val="24"/>
          <w:szCs w:val="24"/>
        </w:rPr>
      </w:pPr>
      <w:r w:rsidRPr="00B90F94">
        <w:rPr>
          <w:sz w:val="24"/>
          <w:szCs w:val="24"/>
        </w:rPr>
        <w:t>izrada kvalitetnih fotogra</w:t>
      </w:r>
      <w:r>
        <w:rPr>
          <w:sz w:val="24"/>
          <w:szCs w:val="24"/>
        </w:rPr>
        <w:t>fija i video materijala,</w:t>
      </w:r>
    </w:p>
    <w:p w:rsidR="00424F2C" w:rsidRDefault="00FC2A80" w:rsidP="007E002F">
      <w:pPr>
        <w:pStyle w:val="Odlomakpopisa"/>
        <w:numPr>
          <w:ilvl w:val="0"/>
          <w:numId w:val="8"/>
        </w:numPr>
        <w:jc w:val="both"/>
        <w:rPr>
          <w:sz w:val="24"/>
          <w:szCs w:val="24"/>
        </w:rPr>
      </w:pPr>
      <w:r w:rsidRPr="00B90F94">
        <w:rPr>
          <w:sz w:val="24"/>
          <w:szCs w:val="24"/>
        </w:rPr>
        <w:t xml:space="preserve">prikupljanje i obrada podataka o turističkom prometu, turističkoj ponudi, smještajnim i ugostiteljskim kapacitetima, kulturnim, sportskim i drugim manifestacijama te drugih informacija potrebnih za boravak turista u destinaciji </w:t>
      </w:r>
    </w:p>
    <w:p w:rsidR="00146B84" w:rsidRDefault="00146B84" w:rsidP="00146B84">
      <w:pPr>
        <w:rPr>
          <w:sz w:val="24"/>
          <w:szCs w:val="24"/>
        </w:rPr>
      </w:pPr>
    </w:p>
    <w:p w:rsidR="001B657A" w:rsidRDefault="001B657A" w:rsidP="00146B84">
      <w:pPr>
        <w:rPr>
          <w:b/>
          <w:color w:val="1F497D" w:themeColor="text2"/>
          <w:sz w:val="24"/>
          <w:szCs w:val="24"/>
        </w:rPr>
      </w:pPr>
    </w:p>
    <w:p w:rsidR="001B657A" w:rsidRPr="001B657A" w:rsidRDefault="00146B84" w:rsidP="001B657A">
      <w:pPr>
        <w:rPr>
          <w:b/>
          <w:color w:val="1F497D" w:themeColor="text2"/>
          <w:sz w:val="24"/>
          <w:szCs w:val="24"/>
        </w:rPr>
      </w:pPr>
      <w:r>
        <w:rPr>
          <w:b/>
          <w:color w:val="1F497D" w:themeColor="text2"/>
          <w:sz w:val="24"/>
          <w:szCs w:val="24"/>
        </w:rPr>
        <w:lastRenderedPageBreak/>
        <w:t>TURISTIČKI PROMET</w:t>
      </w:r>
    </w:p>
    <w:p w:rsidR="001B657A" w:rsidRPr="00C5462F" w:rsidRDefault="001B657A" w:rsidP="001B657A">
      <w:pPr>
        <w:pStyle w:val="Bezproreda"/>
        <w:rPr>
          <w:rFonts w:cs="Calibri"/>
          <w:sz w:val="24"/>
          <w:szCs w:val="24"/>
        </w:rPr>
      </w:pPr>
    </w:p>
    <w:p w:rsidR="001B657A" w:rsidRPr="00441B77" w:rsidRDefault="001B657A" w:rsidP="001B657A">
      <w:pPr>
        <w:pStyle w:val="Bezproreda"/>
        <w:jc w:val="both"/>
        <w:rPr>
          <w:rFonts w:cs="Calibri"/>
          <w:sz w:val="24"/>
          <w:szCs w:val="24"/>
        </w:rPr>
      </w:pPr>
      <w:r w:rsidRPr="00C5462F">
        <w:rPr>
          <w:rFonts w:cs="Calibri"/>
          <w:sz w:val="24"/>
          <w:szCs w:val="24"/>
        </w:rPr>
        <w:t xml:space="preserve">Kada govorimo o ostvarenom turističkom prometu ukupno je do 31. </w:t>
      </w:r>
      <w:r>
        <w:rPr>
          <w:rFonts w:cs="Calibri"/>
          <w:sz w:val="24"/>
          <w:szCs w:val="24"/>
        </w:rPr>
        <w:t xml:space="preserve">prosinca </w:t>
      </w:r>
      <w:r w:rsidRPr="00C5462F">
        <w:rPr>
          <w:rFonts w:cs="Calibri"/>
          <w:sz w:val="24"/>
          <w:szCs w:val="24"/>
        </w:rPr>
        <w:t>202</w:t>
      </w:r>
      <w:r>
        <w:rPr>
          <w:rFonts w:cs="Calibri"/>
          <w:sz w:val="24"/>
          <w:szCs w:val="24"/>
        </w:rPr>
        <w:t>4</w:t>
      </w:r>
      <w:r w:rsidRPr="00C5462F">
        <w:rPr>
          <w:rFonts w:cs="Calibri"/>
          <w:sz w:val="24"/>
          <w:szCs w:val="24"/>
        </w:rPr>
        <w:t xml:space="preserve">. na području TZP Plitvičke doline </w:t>
      </w:r>
      <w:r>
        <w:rPr>
          <w:rFonts w:cs="Calibri"/>
          <w:b/>
          <w:sz w:val="24"/>
          <w:szCs w:val="24"/>
        </w:rPr>
        <w:t xml:space="preserve">registrirano </w:t>
      </w:r>
      <w:r w:rsidRPr="00C5462F">
        <w:rPr>
          <w:rFonts w:cs="Calibri"/>
          <w:b/>
          <w:sz w:val="24"/>
          <w:szCs w:val="24"/>
        </w:rPr>
        <w:t xml:space="preserve"> </w:t>
      </w:r>
      <w:r>
        <w:rPr>
          <w:rFonts w:cs="Calibri"/>
          <w:b/>
          <w:sz w:val="24"/>
          <w:szCs w:val="24"/>
        </w:rPr>
        <w:t>268.160</w:t>
      </w:r>
      <w:r w:rsidRPr="00C5462F">
        <w:rPr>
          <w:rFonts w:cs="Calibri"/>
          <w:b/>
          <w:sz w:val="24"/>
          <w:szCs w:val="24"/>
        </w:rPr>
        <w:t xml:space="preserve"> noćenja</w:t>
      </w:r>
      <w:r w:rsidRPr="00C5462F">
        <w:rPr>
          <w:rFonts w:cs="Calibri"/>
          <w:sz w:val="24"/>
          <w:szCs w:val="24"/>
        </w:rPr>
        <w:t xml:space="preserve"> (98,</w:t>
      </w:r>
      <w:r>
        <w:rPr>
          <w:rFonts w:cs="Calibri"/>
          <w:sz w:val="24"/>
          <w:szCs w:val="24"/>
        </w:rPr>
        <w:t>38 % ostvareno</w:t>
      </w:r>
      <w:r w:rsidRPr="00C5462F">
        <w:rPr>
          <w:rFonts w:cs="Calibri"/>
          <w:sz w:val="24"/>
          <w:szCs w:val="24"/>
        </w:rPr>
        <w:t xml:space="preserve"> na području Općine Rakovica te 1,</w:t>
      </w:r>
      <w:r>
        <w:rPr>
          <w:rFonts w:cs="Calibri"/>
          <w:sz w:val="24"/>
          <w:szCs w:val="24"/>
        </w:rPr>
        <w:t>61</w:t>
      </w:r>
      <w:r w:rsidRPr="00C5462F">
        <w:rPr>
          <w:rFonts w:cs="Calibri"/>
          <w:sz w:val="24"/>
          <w:szCs w:val="24"/>
        </w:rPr>
        <w:t xml:space="preserve"> % na području Općine Saborsko; tablica </w:t>
      </w:r>
      <w:r>
        <w:rPr>
          <w:rFonts w:cs="Calibri"/>
          <w:sz w:val="24"/>
          <w:szCs w:val="24"/>
        </w:rPr>
        <w:t>1</w:t>
      </w:r>
      <w:r w:rsidRPr="00C5462F">
        <w:rPr>
          <w:rFonts w:cs="Calibri"/>
          <w:sz w:val="24"/>
          <w:szCs w:val="24"/>
        </w:rPr>
        <w:t xml:space="preserve">), što je u usporedbi s </w:t>
      </w:r>
      <w:r>
        <w:rPr>
          <w:rFonts w:cs="Calibri"/>
          <w:sz w:val="24"/>
          <w:szCs w:val="24"/>
        </w:rPr>
        <w:t>2023.</w:t>
      </w:r>
      <w:r w:rsidRPr="00C5462F">
        <w:rPr>
          <w:rFonts w:cs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g</w:t>
      </w:r>
      <w:r w:rsidRPr="00C5462F">
        <w:rPr>
          <w:rFonts w:cs="Calibri"/>
          <w:sz w:val="24"/>
          <w:szCs w:val="24"/>
        </w:rPr>
        <w:t xml:space="preserve">odinom za isto razdoblje </w:t>
      </w:r>
      <w:r>
        <w:rPr>
          <w:rFonts w:cs="Calibri"/>
          <w:b/>
          <w:sz w:val="24"/>
          <w:szCs w:val="24"/>
        </w:rPr>
        <w:t xml:space="preserve">smanjenje od 6,64 %,  </w:t>
      </w:r>
      <w:r w:rsidRPr="00C5462F">
        <w:rPr>
          <w:rFonts w:cs="Calibri"/>
          <w:b/>
          <w:sz w:val="24"/>
          <w:szCs w:val="24"/>
        </w:rPr>
        <w:t xml:space="preserve">odnosno </w:t>
      </w:r>
      <w:r>
        <w:rPr>
          <w:rFonts w:cs="Calibri"/>
          <w:b/>
          <w:sz w:val="24"/>
          <w:szCs w:val="24"/>
        </w:rPr>
        <w:t xml:space="preserve">19.057 </w:t>
      </w:r>
      <w:r w:rsidRPr="00C5462F">
        <w:rPr>
          <w:rFonts w:cs="Calibri"/>
          <w:b/>
          <w:sz w:val="24"/>
          <w:szCs w:val="24"/>
        </w:rPr>
        <w:t xml:space="preserve"> noćenja</w:t>
      </w:r>
      <w:r w:rsidRPr="00441B77">
        <w:rPr>
          <w:rFonts w:cs="Calibri"/>
          <w:sz w:val="24"/>
          <w:szCs w:val="24"/>
        </w:rPr>
        <w:t xml:space="preserve">. </w:t>
      </w:r>
      <w:r>
        <w:rPr>
          <w:rFonts w:cs="Calibri"/>
          <w:sz w:val="24"/>
          <w:szCs w:val="24"/>
        </w:rPr>
        <w:t>U tablici 2, donosimo usporedbu s 2019. godinom te istu više nećemo prikazivati u budućim izvješćima zbog proteka vremena od pet godina.</w:t>
      </w:r>
    </w:p>
    <w:p w:rsidR="001B657A" w:rsidRPr="00C5462F" w:rsidRDefault="001B657A" w:rsidP="001B657A">
      <w:pPr>
        <w:pStyle w:val="Bezproreda"/>
        <w:jc w:val="both"/>
        <w:rPr>
          <w:rFonts w:cs="Calibri"/>
          <w:b/>
          <w:sz w:val="24"/>
          <w:szCs w:val="24"/>
        </w:rPr>
      </w:pPr>
    </w:p>
    <w:p w:rsidR="001B657A" w:rsidRPr="00C5462F" w:rsidRDefault="001B657A" w:rsidP="001B657A">
      <w:pPr>
        <w:pStyle w:val="Bezproreda"/>
        <w:jc w:val="both"/>
        <w:rPr>
          <w:rFonts w:cs="Calibri"/>
          <w:sz w:val="24"/>
          <w:szCs w:val="24"/>
        </w:rPr>
      </w:pPr>
      <w:r w:rsidRPr="00302D95">
        <w:rPr>
          <w:rFonts w:cs="Calibri"/>
          <w:b/>
          <w:sz w:val="24"/>
          <w:szCs w:val="24"/>
        </w:rPr>
        <w:t>Najveći udio u noćenjima u 2024. godini</w:t>
      </w:r>
      <w:r w:rsidRPr="00C5462F">
        <w:rPr>
          <w:rFonts w:cs="Calibri"/>
          <w:sz w:val="24"/>
          <w:szCs w:val="24"/>
        </w:rPr>
        <w:t xml:space="preserve"> na području destinacije imamo od strane Nijemaca</w:t>
      </w:r>
      <w:r>
        <w:rPr>
          <w:rFonts w:cs="Calibri"/>
          <w:sz w:val="24"/>
          <w:szCs w:val="24"/>
        </w:rPr>
        <w:t xml:space="preserve"> 16,86</w:t>
      </w:r>
      <w:r w:rsidRPr="00C5462F">
        <w:rPr>
          <w:rFonts w:cs="Calibri"/>
          <w:sz w:val="24"/>
          <w:szCs w:val="24"/>
        </w:rPr>
        <w:t xml:space="preserve"> %, slijede Nizozemci sa </w:t>
      </w:r>
      <w:r>
        <w:rPr>
          <w:rFonts w:cs="Calibri"/>
          <w:sz w:val="24"/>
          <w:szCs w:val="24"/>
        </w:rPr>
        <w:t>11,33</w:t>
      </w:r>
      <w:r w:rsidRPr="00C5462F">
        <w:rPr>
          <w:rFonts w:cs="Calibri"/>
          <w:sz w:val="24"/>
          <w:szCs w:val="24"/>
        </w:rPr>
        <w:t xml:space="preserve"> %, , Francuzi sa </w:t>
      </w:r>
      <w:r>
        <w:rPr>
          <w:rFonts w:cs="Calibri"/>
          <w:sz w:val="24"/>
          <w:szCs w:val="24"/>
        </w:rPr>
        <w:t>9,64</w:t>
      </w:r>
      <w:r w:rsidRPr="00C5462F">
        <w:rPr>
          <w:rFonts w:cs="Calibri"/>
          <w:sz w:val="24"/>
          <w:szCs w:val="24"/>
        </w:rPr>
        <w:t xml:space="preserve"> %</w:t>
      </w:r>
      <w:r>
        <w:rPr>
          <w:rFonts w:cs="Calibri"/>
          <w:sz w:val="24"/>
          <w:szCs w:val="24"/>
        </w:rPr>
        <w:t xml:space="preserve">, </w:t>
      </w:r>
      <w:r w:rsidRPr="00C5462F">
        <w:rPr>
          <w:rFonts w:cs="Calibri"/>
          <w:sz w:val="24"/>
          <w:szCs w:val="24"/>
        </w:rPr>
        <w:t xml:space="preserve">Talijani sa </w:t>
      </w:r>
      <w:r>
        <w:rPr>
          <w:rFonts w:cs="Calibri"/>
          <w:sz w:val="24"/>
          <w:szCs w:val="24"/>
        </w:rPr>
        <w:t xml:space="preserve">9,57 </w:t>
      </w:r>
      <w:r w:rsidRPr="00C5462F">
        <w:rPr>
          <w:rFonts w:cs="Calibri"/>
          <w:sz w:val="24"/>
          <w:szCs w:val="24"/>
        </w:rPr>
        <w:t xml:space="preserve">% te </w:t>
      </w:r>
      <w:r>
        <w:rPr>
          <w:rFonts w:cs="Calibri"/>
          <w:sz w:val="24"/>
          <w:szCs w:val="24"/>
        </w:rPr>
        <w:t>Mađari</w:t>
      </w:r>
      <w:r w:rsidRPr="00C5462F">
        <w:rPr>
          <w:rFonts w:cs="Calibri"/>
          <w:sz w:val="24"/>
          <w:szCs w:val="24"/>
        </w:rPr>
        <w:t xml:space="preserve"> sa </w:t>
      </w:r>
      <w:r>
        <w:rPr>
          <w:rFonts w:cs="Calibri"/>
          <w:sz w:val="24"/>
          <w:szCs w:val="24"/>
        </w:rPr>
        <w:t xml:space="preserve">5,6 </w:t>
      </w:r>
      <w:r w:rsidRPr="00C5462F">
        <w:rPr>
          <w:rFonts w:cs="Calibri"/>
          <w:sz w:val="24"/>
          <w:szCs w:val="24"/>
        </w:rPr>
        <w:t xml:space="preserve">%, dok su ostale države ispod 5 % i manje. Udio noćenja domaćih i stranih turista je </w:t>
      </w:r>
      <w:r>
        <w:rPr>
          <w:rFonts w:cs="Calibri"/>
          <w:sz w:val="24"/>
          <w:szCs w:val="24"/>
        </w:rPr>
        <w:t>7,10</w:t>
      </w:r>
      <w:r w:rsidRPr="00C5462F">
        <w:rPr>
          <w:rFonts w:cs="Calibri"/>
          <w:sz w:val="24"/>
          <w:szCs w:val="24"/>
        </w:rPr>
        <w:t xml:space="preserve"> % odnosno 9</w:t>
      </w:r>
      <w:r>
        <w:rPr>
          <w:rFonts w:cs="Calibri"/>
          <w:sz w:val="24"/>
          <w:szCs w:val="24"/>
        </w:rPr>
        <w:t xml:space="preserve">2,9 </w:t>
      </w:r>
      <w:r w:rsidRPr="00C5462F">
        <w:rPr>
          <w:rFonts w:cs="Calibri"/>
          <w:sz w:val="24"/>
          <w:szCs w:val="24"/>
        </w:rPr>
        <w:t xml:space="preserve">%. Prosječno trajanje boravka turista </w:t>
      </w:r>
      <w:r w:rsidRPr="00C5462F">
        <w:rPr>
          <w:rFonts w:cs="Calibri"/>
          <w:b/>
          <w:sz w:val="24"/>
          <w:szCs w:val="24"/>
        </w:rPr>
        <w:t>je 1,7</w:t>
      </w:r>
      <w:r>
        <w:rPr>
          <w:rFonts w:cs="Calibri"/>
          <w:b/>
          <w:sz w:val="24"/>
          <w:szCs w:val="24"/>
        </w:rPr>
        <w:t>4</w:t>
      </w:r>
      <w:r w:rsidRPr="00C5462F">
        <w:rPr>
          <w:rFonts w:cs="Calibri"/>
          <w:b/>
          <w:sz w:val="24"/>
          <w:szCs w:val="24"/>
        </w:rPr>
        <w:t xml:space="preserve"> dana.</w:t>
      </w:r>
      <w:r w:rsidRPr="00C5462F">
        <w:rPr>
          <w:rFonts w:cs="Calibri"/>
          <w:sz w:val="24"/>
          <w:szCs w:val="24"/>
        </w:rPr>
        <w:t xml:space="preserve"> U nastavku izvješća u tablicama </w:t>
      </w:r>
      <w:r>
        <w:rPr>
          <w:rFonts w:cs="Calibri"/>
          <w:sz w:val="24"/>
          <w:szCs w:val="24"/>
        </w:rPr>
        <w:t>3</w:t>
      </w:r>
      <w:r w:rsidRPr="00C5462F">
        <w:rPr>
          <w:rFonts w:cs="Calibri"/>
          <w:sz w:val="24"/>
          <w:szCs w:val="24"/>
        </w:rPr>
        <w:t xml:space="preserve"> i </w:t>
      </w:r>
      <w:r>
        <w:rPr>
          <w:rFonts w:cs="Calibri"/>
          <w:sz w:val="24"/>
          <w:szCs w:val="24"/>
        </w:rPr>
        <w:t>4</w:t>
      </w:r>
      <w:r w:rsidRPr="00C5462F">
        <w:rPr>
          <w:rFonts w:cs="Calibri"/>
          <w:sz w:val="24"/>
          <w:szCs w:val="24"/>
        </w:rPr>
        <w:t xml:space="preserve"> dostupni su podaci o </w:t>
      </w:r>
      <w:r w:rsidRPr="00C5462F">
        <w:rPr>
          <w:rFonts w:cs="Calibri"/>
          <w:i/>
          <w:sz w:val="24"/>
          <w:szCs w:val="24"/>
        </w:rPr>
        <w:t>noćenjima – država turista</w:t>
      </w:r>
      <w:r w:rsidRPr="00C5462F">
        <w:rPr>
          <w:rFonts w:cs="Calibri"/>
          <w:sz w:val="24"/>
          <w:szCs w:val="24"/>
        </w:rPr>
        <w:t xml:space="preserve"> za svaku Općinu posebno. </w:t>
      </w:r>
    </w:p>
    <w:p w:rsidR="001B657A" w:rsidRPr="00C5462F" w:rsidRDefault="001B657A" w:rsidP="001B657A">
      <w:pPr>
        <w:pStyle w:val="Bezproreda"/>
        <w:jc w:val="both"/>
        <w:rPr>
          <w:rFonts w:cs="Calibri"/>
          <w:sz w:val="24"/>
          <w:szCs w:val="24"/>
        </w:rPr>
      </w:pPr>
    </w:p>
    <w:p w:rsidR="001B657A" w:rsidRPr="00C5462F" w:rsidRDefault="001B657A" w:rsidP="001B657A">
      <w:pPr>
        <w:pStyle w:val="Bezproreda"/>
        <w:jc w:val="both"/>
        <w:rPr>
          <w:rFonts w:cs="Calibri"/>
          <w:color w:val="000000"/>
          <w:sz w:val="24"/>
          <w:szCs w:val="24"/>
        </w:rPr>
      </w:pPr>
      <w:r w:rsidRPr="00C5462F">
        <w:rPr>
          <w:rFonts w:cs="Calibri"/>
          <w:color w:val="000000"/>
          <w:sz w:val="24"/>
          <w:szCs w:val="24"/>
        </w:rPr>
        <w:t xml:space="preserve">Od naselja, zahvaljujući kampovima i hotelima, najviše je ostvareno u Grabovcu </w:t>
      </w:r>
      <w:r>
        <w:rPr>
          <w:rFonts w:cs="Calibri"/>
          <w:color w:val="000000"/>
          <w:sz w:val="24"/>
          <w:szCs w:val="24"/>
        </w:rPr>
        <w:t xml:space="preserve">82.422 </w:t>
      </w:r>
      <w:r w:rsidRPr="00C5462F">
        <w:rPr>
          <w:rFonts w:cs="Calibri"/>
          <w:color w:val="000000"/>
          <w:sz w:val="24"/>
          <w:szCs w:val="24"/>
        </w:rPr>
        <w:t xml:space="preserve">noćenja, od </w:t>
      </w:r>
      <w:r w:rsidRPr="00C5462F">
        <w:rPr>
          <w:rFonts w:cs="Calibri"/>
          <w:sz w:val="24"/>
          <w:szCs w:val="24"/>
        </w:rPr>
        <w:t xml:space="preserve">čega </w:t>
      </w:r>
      <w:r>
        <w:rPr>
          <w:rFonts w:cs="Calibri"/>
          <w:sz w:val="24"/>
          <w:szCs w:val="24"/>
        </w:rPr>
        <w:t>24.082</w:t>
      </w:r>
      <w:r w:rsidRPr="00C5462F">
        <w:rPr>
          <w:rFonts w:cs="Calibri"/>
          <w:sz w:val="24"/>
          <w:szCs w:val="24"/>
        </w:rPr>
        <w:t xml:space="preserve"> noćenja </w:t>
      </w:r>
      <w:r w:rsidRPr="00C5462F">
        <w:rPr>
          <w:rFonts w:cs="Calibri"/>
          <w:color w:val="000000"/>
          <w:sz w:val="24"/>
          <w:szCs w:val="24"/>
        </w:rPr>
        <w:t xml:space="preserve">u objektima u domaćinstvu. Slijedi Čatrnja s </w:t>
      </w:r>
      <w:r>
        <w:rPr>
          <w:rFonts w:cs="Calibri"/>
          <w:color w:val="000000"/>
          <w:sz w:val="24"/>
          <w:szCs w:val="24"/>
        </w:rPr>
        <w:t xml:space="preserve">68.994 </w:t>
      </w:r>
      <w:r w:rsidRPr="00C5462F">
        <w:rPr>
          <w:rFonts w:cs="Calibri"/>
          <w:color w:val="000000"/>
          <w:sz w:val="24"/>
          <w:szCs w:val="24"/>
        </w:rPr>
        <w:t xml:space="preserve">noćenja, od čega </w:t>
      </w:r>
      <w:r>
        <w:rPr>
          <w:rFonts w:cs="Calibri"/>
          <w:color w:val="000000"/>
          <w:sz w:val="24"/>
          <w:szCs w:val="24"/>
        </w:rPr>
        <w:t>9.772</w:t>
      </w:r>
      <w:r w:rsidRPr="00C5462F">
        <w:rPr>
          <w:rFonts w:cs="Calibri"/>
          <w:color w:val="000000"/>
          <w:sz w:val="24"/>
          <w:szCs w:val="24"/>
        </w:rPr>
        <w:t xml:space="preserve"> noćenj</w:t>
      </w:r>
      <w:r>
        <w:rPr>
          <w:rFonts w:cs="Calibri"/>
          <w:color w:val="000000"/>
          <w:sz w:val="24"/>
          <w:szCs w:val="24"/>
        </w:rPr>
        <w:t>e</w:t>
      </w:r>
      <w:r w:rsidRPr="00C5462F">
        <w:rPr>
          <w:rFonts w:cs="Calibri"/>
          <w:color w:val="000000"/>
          <w:sz w:val="24"/>
          <w:szCs w:val="24"/>
        </w:rPr>
        <w:t xml:space="preserve"> u objektima u domaćinstvu. </w:t>
      </w:r>
    </w:p>
    <w:p w:rsidR="001B657A" w:rsidRPr="00C5462F" w:rsidRDefault="001B657A" w:rsidP="001B657A">
      <w:pPr>
        <w:jc w:val="both"/>
        <w:rPr>
          <w:rFonts w:cs="Calibri"/>
          <w:b/>
          <w:sz w:val="24"/>
          <w:szCs w:val="24"/>
        </w:rPr>
      </w:pPr>
      <w:r w:rsidRPr="00C5462F">
        <w:rPr>
          <w:rFonts w:cs="Calibri"/>
          <w:b/>
          <w:sz w:val="24"/>
          <w:szCs w:val="24"/>
        </w:rPr>
        <w:br/>
        <w:t>Tablica 1. Turistički promet 01.01. - 31.</w:t>
      </w:r>
      <w:r>
        <w:rPr>
          <w:rFonts w:cs="Calibri"/>
          <w:b/>
          <w:sz w:val="24"/>
          <w:szCs w:val="24"/>
        </w:rPr>
        <w:t>12</w:t>
      </w:r>
      <w:r w:rsidRPr="00C5462F">
        <w:rPr>
          <w:rFonts w:cs="Calibri"/>
          <w:b/>
          <w:sz w:val="24"/>
          <w:szCs w:val="24"/>
        </w:rPr>
        <w:t xml:space="preserve">. po vrsti objekta u usporedbi s </w:t>
      </w:r>
      <w:r>
        <w:rPr>
          <w:rFonts w:cs="Calibri"/>
          <w:b/>
          <w:sz w:val="24"/>
          <w:szCs w:val="24"/>
        </w:rPr>
        <w:t>2023.</w:t>
      </w:r>
      <w:r w:rsidRPr="00C5462F">
        <w:rPr>
          <w:rFonts w:cs="Calibri"/>
          <w:b/>
          <w:sz w:val="24"/>
          <w:szCs w:val="24"/>
        </w:rPr>
        <w:t xml:space="preserve"> godinom </w:t>
      </w:r>
    </w:p>
    <w:tbl>
      <w:tblPr>
        <w:tblW w:w="1023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34"/>
        <w:gridCol w:w="1462"/>
        <w:gridCol w:w="1463"/>
        <w:gridCol w:w="1170"/>
        <w:gridCol w:w="1170"/>
        <w:gridCol w:w="1170"/>
        <w:gridCol w:w="1170"/>
      </w:tblGrid>
      <w:tr w:rsidR="001B657A" w:rsidRPr="00C5462F" w:rsidTr="00EB2E04">
        <w:trPr>
          <w:trHeight w:val="1151"/>
        </w:trPr>
        <w:tc>
          <w:tcPr>
            <w:tcW w:w="2634" w:type="dxa"/>
            <w:shd w:val="clear" w:color="auto" w:fill="auto"/>
            <w:hideMark/>
          </w:tcPr>
          <w:p w:rsidR="001B657A" w:rsidRPr="00C5462F" w:rsidRDefault="001B657A" w:rsidP="00EB2E0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4"/>
                <w:szCs w:val="24"/>
                <w:lang w:eastAsia="hr-HR"/>
              </w:rPr>
            </w:pPr>
            <w:r w:rsidRPr="00C5462F">
              <w:rPr>
                <w:rFonts w:eastAsia="Times New Roman" w:cs="Calibri"/>
                <w:b/>
                <w:bCs/>
                <w:sz w:val="24"/>
                <w:szCs w:val="24"/>
                <w:lang w:eastAsia="hr-HR"/>
              </w:rPr>
              <w:t>Objekt</w:t>
            </w:r>
            <w:r w:rsidRPr="00C5462F">
              <w:rPr>
                <w:rFonts w:eastAsia="Times New Roman" w:cs="Calibri"/>
                <w:b/>
                <w:bCs/>
                <w:sz w:val="24"/>
                <w:szCs w:val="24"/>
                <w:lang w:eastAsia="hr-HR"/>
              </w:rPr>
              <w:br/>
              <w:t>Vrsta objekta</w:t>
            </w:r>
          </w:p>
        </w:tc>
        <w:tc>
          <w:tcPr>
            <w:tcW w:w="1462" w:type="dxa"/>
            <w:shd w:val="clear" w:color="auto" w:fill="92D050"/>
            <w:hideMark/>
          </w:tcPr>
          <w:p w:rsidR="001B657A" w:rsidRPr="00C5462F" w:rsidRDefault="001B657A" w:rsidP="00EB2E0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4"/>
                <w:szCs w:val="24"/>
                <w:lang w:eastAsia="hr-HR"/>
              </w:rPr>
            </w:pPr>
            <w:r w:rsidRPr="00C5462F">
              <w:rPr>
                <w:rFonts w:eastAsia="Times New Roman" w:cs="Calibri"/>
                <w:b/>
                <w:bCs/>
                <w:sz w:val="24"/>
                <w:szCs w:val="24"/>
                <w:lang w:eastAsia="hr-HR"/>
              </w:rPr>
              <w:t>Rakovica                        Broj noćenja</w:t>
            </w:r>
            <w:r w:rsidRPr="00C5462F">
              <w:rPr>
                <w:rFonts w:eastAsia="Times New Roman" w:cs="Calibri"/>
                <w:b/>
                <w:bCs/>
                <w:sz w:val="24"/>
                <w:szCs w:val="24"/>
                <w:lang w:eastAsia="hr-HR"/>
              </w:rPr>
              <w:br/>
              <w:t>202</w:t>
            </w:r>
            <w:r>
              <w:rPr>
                <w:rFonts w:eastAsia="Times New Roman" w:cs="Calibri"/>
                <w:b/>
                <w:bCs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463" w:type="dxa"/>
            <w:shd w:val="clear" w:color="auto" w:fill="92D050"/>
            <w:hideMark/>
          </w:tcPr>
          <w:p w:rsidR="001B657A" w:rsidRDefault="001B657A" w:rsidP="00EB2E0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4"/>
                <w:szCs w:val="24"/>
                <w:lang w:eastAsia="hr-HR"/>
              </w:rPr>
            </w:pPr>
            <w:r w:rsidRPr="00C5462F">
              <w:rPr>
                <w:rFonts w:eastAsia="Times New Roman" w:cs="Calibri"/>
                <w:b/>
                <w:bCs/>
                <w:sz w:val="24"/>
                <w:szCs w:val="24"/>
                <w:lang w:eastAsia="hr-HR"/>
              </w:rPr>
              <w:t>Rakovica</w:t>
            </w:r>
            <w:r w:rsidRPr="00C5462F">
              <w:rPr>
                <w:rFonts w:eastAsia="Times New Roman" w:cs="Calibri"/>
                <w:b/>
                <w:bCs/>
                <w:sz w:val="24"/>
                <w:szCs w:val="24"/>
                <w:lang w:eastAsia="hr-HR"/>
              </w:rPr>
              <w:br/>
              <w:t>Broj</w:t>
            </w:r>
          </w:p>
          <w:p w:rsidR="001B657A" w:rsidRPr="00C5462F" w:rsidRDefault="001B657A" w:rsidP="00EB2E0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4"/>
                <w:szCs w:val="24"/>
                <w:lang w:eastAsia="hr-HR"/>
              </w:rPr>
            </w:pPr>
            <w:r w:rsidRPr="00C5462F">
              <w:rPr>
                <w:rFonts w:eastAsia="Times New Roman" w:cs="Calibri"/>
                <w:b/>
                <w:bCs/>
                <w:sz w:val="24"/>
                <w:szCs w:val="24"/>
                <w:lang w:eastAsia="hr-HR"/>
              </w:rPr>
              <w:t xml:space="preserve"> noćenja</w:t>
            </w:r>
            <w:r w:rsidRPr="00C5462F">
              <w:rPr>
                <w:rFonts w:eastAsia="Times New Roman" w:cs="Calibri"/>
                <w:b/>
                <w:bCs/>
                <w:sz w:val="24"/>
                <w:szCs w:val="24"/>
                <w:lang w:eastAsia="hr-HR"/>
              </w:rPr>
              <w:br/>
              <w:t>202</w:t>
            </w:r>
            <w:r>
              <w:rPr>
                <w:rFonts w:eastAsia="Times New Roman" w:cs="Calibri"/>
                <w:b/>
                <w:bCs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170" w:type="dxa"/>
            <w:shd w:val="clear" w:color="auto" w:fill="92D050"/>
            <w:hideMark/>
          </w:tcPr>
          <w:p w:rsidR="001B657A" w:rsidRPr="00C5462F" w:rsidRDefault="001B657A" w:rsidP="00EB2E0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4"/>
                <w:szCs w:val="24"/>
                <w:lang w:eastAsia="hr-HR"/>
              </w:rPr>
            </w:pPr>
            <w:r w:rsidRPr="00C5462F">
              <w:rPr>
                <w:rFonts w:eastAsia="Times New Roman" w:cs="Calibri"/>
                <w:b/>
                <w:bCs/>
                <w:sz w:val="24"/>
                <w:szCs w:val="24"/>
                <w:lang w:eastAsia="hr-HR"/>
              </w:rPr>
              <w:t>Rakovica</w:t>
            </w:r>
            <w:r w:rsidRPr="00C5462F">
              <w:rPr>
                <w:rFonts w:eastAsia="Times New Roman" w:cs="Calibri"/>
                <w:b/>
                <w:bCs/>
                <w:sz w:val="24"/>
                <w:szCs w:val="24"/>
                <w:lang w:eastAsia="hr-HR"/>
              </w:rPr>
              <w:br/>
              <w:t>Broj noćenja</w:t>
            </w:r>
            <w:r w:rsidRPr="00C5462F">
              <w:rPr>
                <w:rFonts w:eastAsia="Times New Roman" w:cs="Calibri"/>
                <w:b/>
                <w:bCs/>
                <w:sz w:val="24"/>
                <w:szCs w:val="24"/>
                <w:lang w:eastAsia="hr-HR"/>
              </w:rPr>
              <w:br/>
              <w:t>Indeks</w:t>
            </w:r>
          </w:p>
        </w:tc>
        <w:tc>
          <w:tcPr>
            <w:tcW w:w="1170" w:type="dxa"/>
            <w:shd w:val="clear" w:color="auto" w:fill="8DB3E2"/>
            <w:hideMark/>
          </w:tcPr>
          <w:p w:rsidR="001B657A" w:rsidRPr="00C5462F" w:rsidRDefault="001B657A" w:rsidP="00EB2E0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4"/>
                <w:szCs w:val="24"/>
                <w:lang w:eastAsia="hr-HR"/>
              </w:rPr>
            </w:pPr>
            <w:r w:rsidRPr="00C5462F">
              <w:rPr>
                <w:rFonts w:eastAsia="Times New Roman" w:cs="Calibri"/>
                <w:b/>
                <w:bCs/>
                <w:sz w:val="24"/>
                <w:szCs w:val="24"/>
                <w:lang w:eastAsia="hr-HR"/>
              </w:rPr>
              <w:t>Saborsko</w:t>
            </w:r>
            <w:r w:rsidRPr="00C5462F">
              <w:rPr>
                <w:rFonts w:eastAsia="Times New Roman" w:cs="Calibri"/>
                <w:b/>
                <w:bCs/>
                <w:sz w:val="24"/>
                <w:szCs w:val="24"/>
                <w:lang w:eastAsia="hr-HR"/>
              </w:rPr>
              <w:br/>
              <w:t>Broj noćenja   202</w:t>
            </w:r>
            <w:r>
              <w:rPr>
                <w:rFonts w:eastAsia="Times New Roman" w:cs="Calibri"/>
                <w:b/>
                <w:bCs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170" w:type="dxa"/>
            <w:shd w:val="clear" w:color="auto" w:fill="8DB3E2"/>
            <w:hideMark/>
          </w:tcPr>
          <w:p w:rsidR="001B657A" w:rsidRPr="00C5462F" w:rsidRDefault="001B657A" w:rsidP="00EB2E0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4"/>
                <w:szCs w:val="24"/>
                <w:lang w:eastAsia="hr-HR"/>
              </w:rPr>
            </w:pPr>
            <w:r w:rsidRPr="00C5462F">
              <w:rPr>
                <w:rFonts w:eastAsia="Times New Roman" w:cs="Calibri"/>
                <w:b/>
                <w:bCs/>
                <w:sz w:val="24"/>
                <w:szCs w:val="24"/>
                <w:lang w:eastAsia="hr-HR"/>
              </w:rPr>
              <w:t>Saborsko</w:t>
            </w:r>
            <w:r w:rsidRPr="00C5462F">
              <w:rPr>
                <w:rFonts w:eastAsia="Times New Roman" w:cs="Calibri"/>
                <w:b/>
                <w:bCs/>
                <w:sz w:val="24"/>
                <w:szCs w:val="24"/>
                <w:lang w:eastAsia="hr-HR"/>
              </w:rPr>
              <w:br/>
              <w:t>Broj noćenja</w:t>
            </w:r>
            <w:r w:rsidRPr="00C5462F">
              <w:rPr>
                <w:rFonts w:eastAsia="Times New Roman" w:cs="Calibri"/>
                <w:b/>
                <w:bCs/>
                <w:sz w:val="24"/>
                <w:szCs w:val="24"/>
                <w:lang w:eastAsia="hr-HR"/>
              </w:rPr>
              <w:br/>
              <w:t>202</w:t>
            </w:r>
            <w:r>
              <w:rPr>
                <w:rFonts w:eastAsia="Times New Roman" w:cs="Calibri"/>
                <w:b/>
                <w:bCs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170" w:type="dxa"/>
            <w:shd w:val="clear" w:color="auto" w:fill="8DB3E2"/>
            <w:hideMark/>
          </w:tcPr>
          <w:p w:rsidR="001B657A" w:rsidRPr="00C5462F" w:rsidRDefault="001B657A" w:rsidP="00EB2E0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4"/>
                <w:szCs w:val="24"/>
                <w:lang w:eastAsia="hr-HR"/>
              </w:rPr>
            </w:pPr>
            <w:r w:rsidRPr="00C5462F">
              <w:rPr>
                <w:rFonts w:eastAsia="Times New Roman" w:cs="Calibri"/>
                <w:b/>
                <w:bCs/>
                <w:sz w:val="24"/>
                <w:szCs w:val="24"/>
                <w:lang w:eastAsia="hr-HR"/>
              </w:rPr>
              <w:t>Saborsko</w:t>
            </w:r>
            <w:r w:rsidRPr="00C5462F">
              <w:rPr>
                <w:rFonts w:eastAsia="Times New Roman" w:cs="Calibri"/>
                <w:b/>
                <w:bCs/>
                <w:sz w:val="24"/>
                <w:szCs w:val="24"/>
                <w:lang w:eastAsia="hr-HR"/>
              </w:rPr>
              <w:br/>
              <w:t>Broj noćenja</w:t>
            </w:r>
            <w:r w:rsidRPr="00C5462F">
              <w:rPr>
                <w:rFonts w:eastAsia="Times New Roman" w:cs="Calibri"/>
                <w:b/>
                <w:bCs/>
                <w:sz w:val="24"/>
                <w:szCs w:val="24"/>
                <w:lang w:eastAsia="hr-HR"/>
              </w:rPr>
              <w:br/>
              <w:t>Indeks</w:t>
            </w:r>
          </w:p>
        </w:tc>
      </w:tr>
      <w:tr w:rsidR="001B657A" w:rsidRPr="00C5462F" w:rsidTr="00EB2E04">
        <w:trPr>
          <w:trHeight w:val="341"/>
        </w:trPr>
        <w:tc>
          <w:tcPr>
            <w:tcW w:w="2634" w:type="dxa"/>
            <w:shd w:val="clear" w:color="auto" w:fill="auto"/>
            <w:noWrap/>
            <w:hideMark/>
          </w:tcPr>
          <w:p w:rsidR="001B657A" w:rsidRPr="00C5462F" w:rsidRDefault="001B657A" w:rsidP="00EB2E04">
            <w:pPr>
              <w:pStyle w:val="Bezproreda"/>
              <w:rPr>
                <w:lang w:eastAsia="hr-HR"/>
              </w:rPr>
            </w:pPr>
            <w:r w:rsidRPr="00C5462F">
              <w:rPr>
                <w:lang w:eastAsia="hr-HR"/>
              </w:rPr>
              <w:t>Hoteli</w:t>
            </w:r>
          </w:p>
        </w:tc>
        <w:tc>
          <w:tcPr>
            <w:tcW w:w="1462" w:type="dxa"/>
            <w:shd w:val="clear" w:color="auto" w:fill="92D050"/>
            <w:noWrap/>
            <w:vAlign w:val="bottom"/>
          </w:tcPr>
          <w:p w:rsidR="001B657A" w:rsidRPr="00810FFB" w:rsidRDefault="001B657A" w:rsidP="00EB2E04">
            <w:pPr>
              <w:pStyle w:val="Bezproreda"/>
              <w:jc w:val="center"/>
              <w:rPr>
                <w:rFonts w:cstheme="minorHAnsi"/>
                <w:szCs w:val="20"/>
              </w:rPr>
            </w:pPr>
            <w:r w:rsidRPr="00810FFB">
              <w:rPr>
                <w:rFonts w:cstheme="minorHAnsi"/>
                <w:szCs w:val="20"/>
              </w:rPr>
              <w:t>41.243</w:t>
            </w:r>
          </w:p>
        </w:tc>
        <w:tc>
          <w:tcPr>
            <w:tcW w:w="1463" w:type="dxa"/>
            <w:shd w:val="clear" w:color="auto" w:fill="92D050"/>
            <w:noWrap/>
            <w:vAlign w:val="bottom"/>
          </w:tcPr>
          <w:p w:rsidR="001B657A" w:rsidRPr="00810FFB" w:rsidRDefault="001B657A" w:rsidP="00EB2E04">
            <w:pPr>
              <w:pStyle w:val="Bezproreda"/>
              <w:jc w:val="center"/>
              <w:rPr>
                <w:rFonts w:cstheme="minorHAnsi"/>
                <w:szCs w:val="20"/>
              </w:rPr>
            </w:pPr>
            <w:r w:rsidRPr="00810FFB">
              <w:rPr>
                <w:rFonts w:cstheme="minorHAnsi"/>
                <w:szCs w:val="20"/>
              </w:rPr>
              <w:t>41.109</w:t>
            </w:r>
          </w:p>
        </w:tc>
        <w:tc>
          <w:tcPr>
            <w:tcW w:w="1170" w:type="dxa"/>
            <w:shd w:val="clear" w:color="auto" w:fill="92D050"/>
            <w:noWrap/>
            <w:vAlign w:val="bottom"/>
          </w:tcPr>
          <w:p w:rsidR="001B657A" w:rsidRPr="00810FFB" w:rsidRDefault="001B657A" w:rsidP="00EB2E04">
            <w:pPr>
              <w:pStyle w:val="Bezproreda"/>
              <w:jc w:val="center"/>
              <w:rPr>
                <w:rFonts w:cstheme="minorHAnsi"/>
                <w:szCs w:val="20"/>
              </w:rPr>
            </w:pPr>
            <w:r w:rsidRPr="00810FFB">
              <w:rPr>
                <w:rFonts w:cstheme="minorHAnsi"/>
                <w:szCs w:val="20"/>
              </w:rPr>
              <w:t>100,33</w:t>
            </w:r>
          </w:p>
        </w:tc>
        <w:tc>
          <w:tcPr>
            <w:tcW w:w="1170" w:type="dxa"/>
            <w:shd w:val="clear" w:color="auto" w:fill="8DB3E2"/>
            <w:noWrap/>
            <w:vAlign w:val="bottom"/>
          </w:tcPr>
          <w:p w:rsidR="001B657A" w:rsidRPr="00810FFB" w:rsidRDefault="001B657A" w:rsidP="00EB2E04">
            <w:pPr>
              <w:pStyle w:val="Bezproreda"/>
              <w:jc w:val="center"/>
              <w:rPr>
                <w:rFonts w:cstheme="minorHAnsi"/>
                <w:szCs w:val="20"/>
              </w:rPr>
            </w:pPr>
            <w:r w:rsidRPr="00810FFB">
              <w:rPr>
                <w:rFonts w:cstheme="minorHAnsi"/>
                <w:szCs w:val="20"/>
              </w:rPr>
              <w:t>0</w:t>
            </w:r>
          </w:p>
        </w:tc>
        <w:tc>
          <w:tcPr>
            <w:tcW w:w="1170" w:type="dxa"/>
            <w:shd w:val="clear" w:color="auto" w:fill="8DB3E2"/>
            <w:noWrap/>
            <w:vAlign w:val="bottom"/>
          </w:tcPr>
          <w:p w:rsidR="001B657A" w:rsidRPr="00810FFB" w:rsidRDefault="001B657A" w:rsidP="00EB2E04">
            <w:pPr>
              <w:pStyle w:val="Bezproreda"/>
              <w:jc w:val="center"/>
              <w:rPr>
                <w:rFonts w:cstheme="minorHAnsi"/>
                <w:szCs w:val="20"/>
              </w:rPr>
            </w:pPr>
            <w:r w:rsidRPr="00810FFB">
              <w:rPr>
                <w:rFonts w:cstheme="minorHAnsi"/>
                <w:szCs w:val="20"/>
              </w:rPr>
              <w:t>0</w:t>
            </w:r>
          </w:p>
        </w:tc>
        <w:tc>
          <w:tcPr>
            <w:tcW w:w="1170" w:type="dxa"/>
            <w:shd w:val="clear" w:color="auto" w:fill="8DB3E2"/>
            <w:noWrap/>
            <w:vAlign w:val="bottom"/>
          </w:tcPr>
          <w:p w:rsidR="001B657A" w:rsidRPr="00810FFB" w:rsidRDefault="001B657A" w:rsidP="00EB2E04">
            <w:pPr>
              <w:pStyle w:val="Bezproreda"/>
              <w:jc w:val="center"/>
              <w:rPr>
                <w:rFonts w:cstheme="minorHAnsi"/>
                <w:szCs w:val="20"/>
              </w:rPr>
            </w:pPr>
            <w:r w:rsidRPr="00810FFB">
              <w:rPr>
                <w:rFonts w:cstheme="minorHAnsi"/>
                <w:szCs w:val="20"/>
              </w:rPr>
              <w:t>0,00</w:t>
            </w:r>
          </w:p>
        </w:tc>
      </w:tr>
      <w:tr w:rsidR="001B657A" w:rsidRPr="00C5462F" w:rsidTr="00EB2E04">
        <w:trPr>
          <w:trHeight w:val="258"/>
        </w:trPr>
        <w:tc>
          <w:tcPr>
            <w:tcW w:w="2634" w:type="dxa"/>
            <w:shd w:val="clear" w:color="auto" w:fill="auto"/>
            <w:noWrap/>
            <w:hideMark/>
          </w:tcPr>
          <w:p w:rsidR="001B657A" w:rsidRPr="00C5462F" w:rsidRDefault="001B657A" w:rsidP="00EB2E04">
            <w:pPr>
              <w:pStyle w:val="Bezproreda"/>
              <w:rPr>
                <w:lang w:eastAsia="hr-HR"/>
              </w:rPr>
            </w:pPr>
            <w:r w:rsidRPr="00C5462F">
              <w:rPr>
                <w:lang w:eastAsia="hr-HR"/>
              </w:rPr>
              <w:t>Kampovi</w:t>
            </w:r>
          </w:p>
        </w:tc>
        <w:tc>
          <w:tcPr>
            <w:tcW w:w="1462" w:type="dxa"/>
            <w:shd w:val="clear" w:color="auto" w:fill="92D050"/>
            <w:noWrap/>
            <w:vAlign w:val="bottom"/>
          </w:tcPr>
          <w:p w:rsidR="001B657A" w:rsidRPr="00810FFB" w:rsidRDefault="001B657A" w:rsidP="00EB2E04">
            <w:pPr>
              <w:pStyle w:val="Bezproreda"/>
              <w:jc w:val="center"/>
              <w:rPr>
                <w:rFonts w:cstheme="minorHAnsi"/>
                <w:szCs w:val="20"/>
              </w:rPr>
            </w:pPr>
            <w:r w:rsidRPr="00810FFB">
              <w:rPr>
                <w:rFonts w:cstheme="minorHAnsi"/>
                <w:szCs w:val="20"/>
              </w:rPr>
              <w:t>85.727</w:t>
            </w:r>
          </w:p>
        </w:tc>
        <w:tc>
          <w:tcPr>
            <w:tcW w:w="1463" w:type="dxa"/>
            <w:shd w:val="clear" w:color="auto" w:fill="92D050"/>
            <w:noWrap/>
            <w:vAlign w:val="bottom"/>
          </w:tcPr>
          <w:p w:rsidR="001B657A" w:rsidRPr="00810FFB" w:rsidRDefault="001B657A" w:rsidP="00EB2E04">
            <w:pPr>
              <w:pStyle w:val="Bezproreda"/>
              <w:jc w:val="center"/>
              <w:rPr>
                <w:rFonts w:cstheme="minorHAnsi"/>
                <w:szCs w:val="20"/>
              </w:rPr>
            </w:pPr>
            <w:r w:rsidRPr="00810FFB">
              <w:rPr>
                <w:rFonts w:cstheme="minorHAnsi"/>
                <w:szCs w:val="20"/>
              </w:rPr>
              <w:t>105.040</w:t>
            </w:r>
          </w:p>
        </w:tc>
        <w:tc>
          <w:tcPr>
            <w:tcW w:w="1170" w:type="dxa"/>
            <w:shd w:val="clear" w:color="auto" w:fill="92D050"/>
            <w:noWrap/>
            <w:vAlign w:val="bottom"/>
          </w:tcPr>
          <w:p w:rsidR="001B657A" w:rsidRPr="00810FFB" w:rsidRDefault="001B657A" w:rsidP="00EB2E04">
            <w:pPr>
              <w:pStyle w:val="Bezproreda"/>
              <w:jc w:val="center"/>
              <w:rPr>
                <w:rFonts w:cstheme="minorHAnsi"/>
                <w:szCs w:val="20"/>
              </w:rPr>
            </w:pPr>
            <w:r w:rsidRPr="00810FFB">
              <w:rPr>
                <w:rFonts w:cstheme="minorHAnsi"/>
                <w:szCs w:val="20"/>
              </w:rPr>
              <w:t>81,61</w:t>
            </w:r>
          </w:p>
        </w:tc>
        <w:tc>
          <w:tcPr>
            <w:tcW w:w="1170" w:type="dxa"/>
            <w:shd w:val="clear" w:color="auto" w:fill="8DB3E2"/>
            <w:noWrap/>
            <w:vAlign w:val="bottom"/>
          </w:tcPr>
          <w:p w:rsidR="001B657A" w:rsidRPr="00810FFB" w:rsidRDefault="001B657A" w:rsidP="00EB2E04">
            <w:pPr>
              <w:pStyle w:val="Bezproreda"/>
              <w:jc w:val="center"/>
              <w:rPr>
                <w:rFonts w:cstheme="minorHAnsi"/>
                <w:szCs w:val="20"/>
              </w:rPr>
            </w:pPr>
            <w:r w:rsidRPr="00810FFB">
              <w:rPr>
                <w:rFonts w:cstheme="minorHAnsi"/>
                <w:szCs w:val="20"/>
              </w:rPr>
              <w:t>536</w:t>
            </w:r>
          </w:p>
        </w:tc>
        <w:tc>
          <w:tcPr>
            <w:tcW w:w="1170" w:type="dxa"/>
            <w:shd w:val="clear" w:color="auto" w:fill="8DB3E2"/>
            <w:noWrap/>
            <w:vAlign w:val="bottom"/>
          </w:tcPr>
          <w:p w:rsidR="001B657A" w:rsidRPr="00810FFB" w:rsidRDefault="001B657A" w:rsidP="00EB2E04">
            <w:pPr>
              <w:pStyle w:val="Bezproreda"/>
              <w:jc w:val="center"/>
              <w:rPr>
                <w:rFonts w:cstheme="minorHAnsi"/>
                <w:szCs w:val="20"/>
              </w:rPr>
            </w:pPr>
            <w:r w:rsidRPr="00810FFB">
              <w:rPr>
                <w:rFonts w:cstheme="minorHAnsi"/>
                <w:szCs w:val="20"/>
              </w:rPr>
              <w:t>0</w:t>
            </w:r>
          </w:p>
        </w:tc>
        <w:tc>
          <w:tcPr>
            <w:tcW w:w="1170" w:type="dxa"/>
            <w:shd w:val="clear" w:color="auto" w:fill="8DB3E2"/>
            <w:noWrap/>
            <w:vAlign w:val="bottom"/>
          </w:tcPr>
          <w:p w:rsidR="001B657A" w:rsidRPr="00810FFB" w:rsidRDefault="001B657A" w:rsidP="00EB2E04">
            <w:pPr>
              <w:pStyle w:val="Bezproreda"/>
              <w:jc w:val="center"/>
              <w:rPr>
                <w:rFonts w:cstheme="minorHAnsi"/>
                <w:szCs w:val="20"/>
              </w:rPr>
            </w:pPr>
            <w:r w:rsidRPr="00810FFB">
              <w:rPr>
                <w:rFonts w:cstheme="minorHAnsi"/>
                <w:szCs w:val="20"/>
              </w:rPr>
              <w:t>0,00</w:t>
            </w:r>
          </w:p>
        </w:tc>
      </w:tr>
      <w:tr w:rsidR="001B657A" w:rsidRPr="00C5462F" w:rsidTr="00EB2E04">
        <w:trPr>
          <w:trHeight w:val="258"/>
        </w:trPr>
        <w:tc>
          <w:tcPr>
            <w:tcW w:w="2634" w:type="dxa"/>
            <w:shd w:val="clear" w:color="auto" w:fill="auto"/>
            <w:noWrap/>
            <w:hideMark/>
          </w:tcPr>
          <w:p w:rsidR="001B657A" w:rsidRPr="00C5462F" w:rsidRDefault="001B657A" w:rsidP="00EB2E04">
            <w:pPr>
              <w:pStyle w:val="Bezproreda"/>
              <w:rPr>
                <w:lang w:eastAsia="hr-HR"/>
              </w:rPr>
            </w:pPr>
            <w:r w:rsidRPr="00C5462F">
              <w:rPr>
                <w:lang w:eastAsia="hr-HR"/>
              </w:rPr>
              <w:t>Objekti u domaćinstvu</w:t>
            </w:r>
          </w:p>
        </w:tc>
        <w:tc>
          <w:tcPr>
            <w:tcW w:w="1462" w:type="dxa"/>
            <w:shd w:val="clear" w:color="auto" w:fill="92D050"/>
            <w:noWrap/>
            <w:vAlign w:val="bottom"/>
          </w:tcPr>
          <w:p w:rsidR="001B657A" w:rsidRPr="00810FFB" w:rsidRDefault="001B657A" w:rsidP="00EB2E04">
            <w:pPr>
              <w:pStyle w:val="Bezproreda"/>
              <w:jc w:val="center"/>
              <w:rPr>
                <w:rFonts w:cstheme="minorHAnsi"/>
                <w:szCs w:val="20"/>
              </w:rPr>
            </w:pPr>
            <w:r w:rsidRPr="00810FFB">
              <w:rPr>
                <w:rFonts w:cstheme="minorHAnsi"/>
                <w:szCs w:val="20"/>
              </w:rPr>
              <w:t>110.005</w:t>
            </w:r>
          </w:p>
        </w:tc>
        <w:tc>
          <w:tcPr>
            <w:tcW w:w="1463" w:type="dxa"/>
            <w:shd w:val="clear" w:color="auto" w:fill="92D050"/>
            <w:noWrap/>
            <w:vAlign w:val="bottom"/>
          </w:tcPr>
          <w:p w:rsidR="001B657A" w:rsidRPr="00810FFB" w:rsidRDefault="001B657A" w:rsidP="00EB2E04">
            <w:pPr>
              <w:pStyle w:val="Bezproreda"/>
              <w:jc w:val="center"/>
              <w:rPr>
                <w:rFonts w:cstheme="minorHAnsi"/>
                <w:szCs w:val="20"/>
              </w:rPr>
            </w:pPr>
            <w:r w:rsidRPr="00810FFB">
              <w:rPr>
                <w:rFonts w:cstheme="minorHAnsi"/>
                <w:szCs w:val="20"/>
              </w:rPr>
              <w:t>112.047</w:t>
            </w:r>
          </w:p>
        </w:tc>
        <w:tc>
          <w:tcPr>
            <w:tcW w:w="1170" w:type="dxa"/>
            <w:shd w:val="clear" w:color="auto" w:fill="92D050"/>
            <w:noWrap/>
            <w:vAlign w:val="bottom"/>
          </w:tcPr>
          <w:p w:rsidR="001B657A" w:rsidRPr="00810FFB" w:rsidRDefault="001B657A" w:rsidP="00EB2E04">
            <w:pPr>
              <w:pStyle w:val="Bezproreda"/>
              <w:jc w:val="center"/>
              <w:rPr>
                <w:rFonts w:cstheme="minorHAnsi"/>
                <w:szCs w:val="20"/>
              </w:rPr>
            </w:pPr>
            <w:r w:rsidRPr="00810FFB">
              <w:rPr>
                <w:rFonts w:cstheme="minorHAnsi"/>
                <w:szCs w:val="20"/>
              </w:rPr>
              <w:t>98,18</w:t>
            </w:r>
          </w:p>
        </w:tc>
        <w:tc>
          <w:tcPr>
            <w:tcW w:w="1170" w:type="dxa"/>
            <w:shd w:val="clear" w:color="auto" w:fill="8DB3E2"/>
            <w:noWrap/>
            <w:vAlign w:val="bottom"/>
          </w:tcPr>
          <w:p w:rsidR="001B657A" w:rsidRPr="00810FFB" w:rsidRDefault="001B657A" w:rsidP="00EB2E04">
            <w:pPr>
              <w:pStyle w:val="Bezproreda"/>
              <w:jc w:val="center"/>
              <w:rPr>
                <w:rFonts w:cstheme="minorHAnsi"/>
                <w:szCs w:val="20"/>
              </w:rPr>
            </w:pPr>
            <w:r w:rsidRPr="00810FFB">
              <w:rPr>
                <w:rFonts w:cstheme="minorHAnsi"/>
                <w:szCs w:val="20"/>
              </w:rPr>
              <w:t>3.642</w:t>
            </w:r>
          </w:p>
        </w:tc>
        <w:tc>
          <w:tcPr>
            <w:tcW w:w="1170" w:type="dxa"/>
            <w:shd w:val="clear" w:color="auto" w:fill="8DB3E2"/>
            <w:noWrap/>
            <w:vAlign w:val="bottom"/>
          </w:tcPr>
          <w:p w:rsidR="001B657A" w:rsidRPr="00810FFB" w:rsidRDefault="001B657A" w:rsidP="00EB2E04">
            <w:pPr>
              <w:pStyle w:val="Bezproreda"/>
              <w:jc w:val="center"/>
              <w:rPr>
                <w:rFonts w:cstheme="minorHAnsi"/>
                <w:szCs w:val="20"/>
              </w:rPr>
            </w:pPr>
            <w:r w:rsidRPr="00810FFB">
              <w:rPr>
                <w:rFonts w:cstheme="minorHAnsi"/>
                <w:szCs w:val="20"/>
              </w:rPr>
              <w:t>4.277</w:t>
            </w:r>
          </w:p>
        </w:tc>
        <w:tc>
          <w:tcPr>
            <w:tcW w:w="1170" w:type="dxa"/>
            <w:shd w:val="clear" w:color="auto" w:fill="8DB3E2"/>
            <w:noWrap/>
            <w:vAlign w:val="bottom"/>
          </w:tcPr>
          <w:p w:rsidR="001B657A" w:rsidRPr="00810FFB" w:rsidRDefault="001B657A" w:rsidP="00EB2E04">
            <w:pPr>
              <w:pStyle w:val="Bezproreda"/>
              <w:jc w:val="center"/>
              <w:rPr>
                <w:rFonts w:cstheme="minorHAnsi"/>
                <w:szCs w:val="20"/>
              </w:rPr>
            </w:pPr>
            <w:r w:rsidRPr="00810FFB">
              <w:rPr>
                <w:rFonts w:cstheme="minorHAnsi"/>
                <w:szCs w:val="20"/>
              </w:rPr>
              <w:t>85,15</w:t>
            </w:r>
          </w:p>
        </w:tc>
      </w:tr>
      <w:tr w:rsidR="001B657A" w:rsidRPr="00C5462F" w:rsidTr="00EB2E04">
        <w:trPr>
          <w:trHeight w:val="258"/>
        </w:trPr>
        <w:tc>
          <w:tcPr>
            <w:tcW w:w="2634" w:type="dxa"/>
            <w:shd w:val="clear" w:color="auto" w:fill="auto"/>
            <w:noWrap/>
            <w:hideMark/>
          </w:tcPr>
          <w:p w:rsidR="001B657A" w:rsidRPr="00C5462F" w:rsidRDefault="001B657A" w:rsidP="00EB2E04">
            <w:pPr>
              <w:pStyle w:val="Bezproreda"/>
              <w:rPr>
                <w:lang w:eastAsia="hr-HR"/>
              </w:rPr>
            </w:pPr>
            <w:r w:rsidRPr="00C5462F">
              <w:rPr>
                <w:lang w:eastAsia="hr-HR"/>
              </w:rPr>
              <w:t>Ostali ugostiteljski objekti za smještaj</w:t>
            </w:r>
          </w:p>
        </w:tc>
        <w:tc>
          <w:tcPr>
            <w:tcW w:w="1462" w:type="dxa"/>
            <w:shd w:val="clear" w:color="auto" w:fill="92D050"/>
            <w:noWrap/>
            <w:vAlign w:val="bottom"/>
          </w:tcPr>
          <w:p w:rsidR="001B657A" w:rsidRPr="00810FFB" w:rsidRDefault="001B657A" w:rsidP="00EB2E04">
            <w:pPr>
              <w:pStyle w:val="Bezproreda"/>
              <w:jc w:val="center"/>
              <w:rPr>
                <w:rFonts w:cstheme="minorHAnsi"/>
                <w:szCs w:val="20"/>
              </w:rPr>
            </w:pPr>
            <w:r w:rsidRPr="00810FFB">
              <w:rPr>
                <w:rFonts w:cstheme="minorHAnsi"/>
                <w:szCs w:val="20"/>
              </w:rPr>
              <w:t>26.864</w:t>
            </w:r>
          </w:p>
        </w:tc>
        <w:tc>
          <w:tcPr>
            <w:tcW w:w="1463" w:type="dxa"/>
            <w:shd w:val="clear" w:color="auto" w:fill="92D050"/>
            <w:noWrap/>
            <w:vAlign w:val="bottom"/>
          </w:tcPr>
          <w:p w:rsidR="001B657A" w:rsidRPr="00810FFB" w:rsidRDefault="001B657A" w:rsidP="00EB2E04">
            <w:pPr>
              <w:pStyle w:val="Bezproreda"/>
              <w:jc w:val="center"/>
              <w:rPr>
                <w:rFonts w:cstheme="minorHAnsi"/>
                <w:szCs w:val="20"/>
              </w:rPr>
            </w:pPr>
            <w:r w:rsidRPr="00810FFB">
              <w:rPr>
                <w:rFonts w:cstheme="minorHAnsi"/>
                <w:szCs w:val="20"/>
              </w:rPr>
              <w:t>24.744</w:t>
            </w:r>
          </w:p>
        </w:tc>
        <w:tc>
          <w:tcPr>
            <w:tcW w:w="1170" w:type="dxa"/>
            <w:shd w:val="clear" w:color="auto" w:fill="92D050"/>
            <w:noWrap/>
            <w:vAlign w:val="bottom"/>
          </w:tcPr>
          <w:p w:rsidR="001B657A" w:rsidRPr="00810FFB" w:rsidRDefault="001B657A" w:rsidP="00EB2E04">
            <w:pPr>
              <w:pStyle w:val="Bezproreda"/>
              <w:jc w:val="center"/>
              <w:rPr>
                <w:rFonts w:cstheme="minorHAnsi"/>
                <w:szCs w:val="20"/>
              </w:rPr>
            </w:pPr>
            <w:r w:rsidRPr="00810FFB">
              <w:rPr>
                <w:rFonts w:cstheme="minorHAnsi"/>
                <w:szCs w:val="20"/>
              </w:rPr>
              <w:t>108,57</w:t>
            </w:r>
          </w:p>
        </w:tc>
        <w:tc>
          <w:tcPr>
            <w:tcW w:w="1170" w:type="dxa"/>
            <w:shd w:val="clear" w:color="auto" w:fill="8DB3E2"/>
            <w:noWrap/>
            <w:vAlign w:val="bottom"/>
          </w:tcPr>
          <w:p w:rsidR="001B657A" w:rsidRPr="00810FFB" w:rsidRDefault="001B657A" w:rsidP="00EB2E04">
            <w:pPr>
              <w:pStyle w:val="Bezproreda"/>
              <w:jc w:val="center"/>
              <w:rPr>
                <w:rFonts w:cstheme="minorHAnsi"/>
                <w:szCs w:val="20"/>
              </w:rPr>
            </w:pPr>
            <w:r w:rsidRPr="00810FFB">
              <w:rPr>
                <w:rFonts w:cstheme="minorHAnsi"/>
                <w:szCs w:val="20"/>
              </w:rPr>
              <w:t>143</w:t>
            </w:r>
          </w:p>
        </w:tc>
        <w:tc>
          <w:tcPr>
            <w:tcW w:w="1170" w:type="dxa"/>
            <w:shd w:val="clear" w:color="auto" w:fill="8DB3E2"/>
            <w:noWrap/>
            <w:vAlign w:val="bottom"/>
          </w:tcPr>
          <w:p w:rsidR="001B657A" w:rsidRPr="00810FFB" w:rsidRDefault="001B657A" w:rsidP="00EB2E04">
            <w:pPr>
              <w:pStyle w:val="Bezproreda"/>
              <w:jc w:val="center"/>
              <w:rPr>
                <w:rFonts w:cstheme="minorHAnsi"/>
                <w:szCs w:val="20"/>
              </w:rPr>
            </w:pPr>
            <w:r w:rsidRPr="00810FFB">
              <w:rPr>
                <w:rFonts w:cstheme="minorHAnsi"/>
                <w:szCs w:val="20"/>
              </w:rPr>
              <w:t>0</w:t>
            </w:r>
          </w:p>
        </w:tc>
        <w:tc>
          <w:tcPr>
            <w:tcW w:w="1170" w:type="dxa"/>
            <w:shd w:val="clear" w:color="auto" w:fill="8DB3E2"/>
            <w:noWrap/>
            <w:vAlign w:val="bottom"/>
          </w:tcPr>
          <w:p w:rsidR="001B657A" w:rsidRPr="00810FFB" w:rsidRDefault="001B657A" w:rsidP="00EB2E04">
            <w:pPr>
              <w:pStyle w:val="Bezproreda"/>
              <w:jc w:val="center"/>
              <w:rPr>
                <w:rFonts w:cstheme="minorHAnsi"/>
                <w:szCs w:val="20"/>
              </w:rPr>
            </w:pPr>
            <w:r w:rsidRPr="00810FFB">
              <w:rPr>
                <w:rFonts w:cstheme="minorHAnsi"/>
                <w:szCs w:val="20"/>
              </w:rPr>
              <w:t>0,00</w:t>
            </w:r>
          </w:p>
        </w:tc>
      </w:tr>
      <w:tr w:rsidR="001B657A" w:rsidRPr="00C5462F" w:rsidTr="00EB2E04">
        <w:trPr>
          <w:trHeight w:val="71"/>
        </w:trPr>
        <w:tc>
          <w:tcPr>
            <w:tcW w:w="2634" w:type="dxa"/>
            <w:shd w:val="clear" w:color="auto" w:fill="auto"/>
            <w:noWrap/>
            <w:hideMark/>
          </w:tcPr>
          <w:p w:rsidR="001B657A" w:rsidRPr="00C5462F" w:rsidRDefault="001B657A" w:rsidP="00EB2E04">
            <w:pPr>
              <w:pStyle w:val="Bezproreda"/>
              <w:rPr>
                <w:b/>
                <w:bCs/>
                <w:lang w:eastAsia="hr-HR"/>
              </w:rPr>
            </w:pPr>
            <w:r w:rsidRPr="00C5462F">
              <w:rPr>
                <w:b/>
                <w:bCs/>
                <w:lang w:eastAsia="hr-HR"/>
              </w:rPr>
              <w:t>Ukupno</w:t>
            </w:r>
          </w:p>
        </w:tc>
        <w:tc>
          <w:tcPr>
            <w:tcW w:w="1462" w:type="dxa"/>
            <w:shd w:val="clear" w:color="auto" w:fill="92D050"/>
            <w:noWrap/>
            <w:vAlign w:val="bottom"/>
          </w:tcPr>
          <w:p w:rsidR="001B657A" w:rsidRPr="00810FFB" w:rsidRDefault="001B657A" w:rsidP="00EB2E04">
            <w:pPr>
              <w:pStyle w:val="Bezproreda"/>
              <w:jc w:val="center"/>
              <w:rPr>
                <w:rFonts w:cstheme="minorHAnsi"/>
                <w:b/>
                <w:bCs/>
                <w:szCs w:val="20"/>
              </w:rPr>
            </w:pPr>
            <w:r w:rsidRPr="00810FFB">
              <w:rPr>
                <w:rFonts w:cstheme="minorHAnsi"/>
                <w:b/>
                <w:bCs/>
                <w:szCs w:val="20"/>
              </w:rPr>
              <w:t>263.839</w:t>
            </w:r>
          </w:p>
        </w:tc>
        <w:tc>
          <w:tcPr>
            <w:tcW w:w="1463" w:type="dxa"/>
            <w:shd w:val="clear" w:color="auto" w:fill="92D050"/>
            <w:noWrap/>
            <w:vAlign w:val="bottom"/>
          </w:tcPr>
          <w:p w:rsidR="001B657A" w:rsidRPr="00810FFB" w:rsidRDefault="001B657A" w:rsidP="00EB2E04">
            <w:pPr>
              <w:pStyle w:val="Bezproreda"/>
              <w:jc w:val="center"/>
              <w:rPr>
                <w:rFonts w:cstheme="minorHAnsi"/>
                <w:b/>
                <w:bCs/>
                <w:szCs w:val="20"/>
              </w:rPr>
            </w:pPr>
            <w:r w:rsidRPr="00810FFB">
              <w:rPr>
                <w:rFonts w:cstheme="minorHAnsi"/>
                <w:b/>
                <w:bCs/>
                <w:szCs w:val="20"/>
              </w:rPr>
              <w:t>282.940</w:t>
            </w:r>
          </w:p>
        </w:tc>
        <w:tc>
          <w:tcPr>
            <w:tcW w:w="1170" w:type="dxa"/>
            <w:shd w:val="clear" w:color="auto" w:fill="92D050"/>
            <w:noWrap/>
            <w:vAlign w:val="bottom"/>
          </w:tcPr>
          <w:p w:rsidR="001B657A" w:rsidRPr="00810FFB" w:rsidRDefault="001B657A" w:rsidP="00EB2E04">
            <w:pPr>
              <w:pStyle w:val="Bezproreda"/>
              <w:jc w:val="center"/>
              <w:rPr>
                <w:rFonts w:cstheme="minorHAnsi"/>
                <w:b/>
                <w:bCs/>
                <w:szCs w:val="20"/>
              </w:rPr>
            </w:pPr>
            <w:r w:rsidRPr="00810FFB">
              <w:rPr>
                <w:rFonts w:cstheme="minorHAnsi"/>
                <w:b/>
                <w:bCs/>
                <w:szCs w:val="20"/>
              </w:rPr>
              <w:t>93,25</w:t>
            </w:r>
          </w:p>
        </w:tc>
        <w:tc>
          <w:tcPr>
            <w:tcW w:w="1170" w:type="dxa"/>
            <w:shd w:val="clear" w:color="auto" w:fill="8DB3E2"/>
            <w:noWrap/>
            <w:vAlign w:val="bottom"/>
          </w:tcPr>
          <w:p w:rsidR="001B657A" w:rsidRPr="00810FFB" w:rsidRDefault="001B657A" w:rsidP="00EB2E04">
            <w:pPr>
              <w:pStyle w:val="Bezproreda"/>
              <w:jc w:val="center"/>
              <w:rPr>
                <w:rFonts w:cstheme="minorHAnsi"/>
                <w:b/>
                <w:bCs/>
                <w:szCs w:val="20"/>
              </w:rPr>
            </w:pPr>
            <w:r w:rsidRPr="00810FFB">
              <w:rPr>
                <w:rFonts w:cstheme="minorHAnsi"/>
                <w:b/>
                <w:bCs/>
                <w:szCs w:val="20"/>
              </w:rPr>
              <w:t>4.321</w:t>
            </w:r>
          </w:p>
        </w:tc>
        <w:tc>
          <w:tcPr>
            <w:tcW w:w="1170" w:type="dxa"/>
            <w:shd w:val="clear" w:color="auto" w:fill="8DB3E2"/>
            <w:noWrap/>
            <w:vAlign w:val="bottom"/>
          </w:tcPr>
          <w:p w:rsidR="001B657A" w:rsidRPr="00810FFB" w:rsidRDefault="001B657A" w:rsidP="00EB2E04">
            <w:pPr>
              <w:pStyle w:val="Bezproreda"/>
              <w:jc w:val="center"/>
              <w:rPr>
                <w:rFonts w:cstheme="minorHAnsi"/>
                <w:b/>
                <w:bCs/>
                <w:szCs w:val="20"/>
              </w:rPr>
            </w:pPr>
            <w:r w:rsidRPr="00810FFB">
              <w:rPr>
                <w:rFonts w:cstheme="minorHAnsi"/>
                <w:b/>
                <w:bCs/>
                <w:szCs w:val="20"/>
              </w:rPr>
              <w:t>4.277</w:t>
            </w:r>
          </w:p>
        </w:tc>
        <w:tc>
          <w:tcPr>
            <w:tcW w:w="1170" w:type="dxa"/>
            <w:shd w:val="clear" w:color="auto" w:fill="8DB3E2"/>
            <w:noWrap/>
            <w:vAlign w:val="bottom"/>
          </w:tcPr>
          <w:p w:rsidR="001B657A" w:rsidRPr="00810FFB" w:rsidRDefault="001B657A" w:rsidP="00EB2E04">
            <w:pPr>
              <w:pStyle w:val="Bezproreda"/>
              <w:jc w:val="center"/>
              <w:rPr>
                <w:rFonts w:cstheme="minorHAnsi"/>
                <w:b/>
                <w:bCs/>
                <w:szCs w:val="20"/>
              </w:rPr>
            </w:pPr>
            <w:r w:rsidRPr="00810FFB">
              <w:rPr>
                <w:rFonts w:cstheme="minorHAnsi"/>
                <w:b/>
                <w:bCs/>
                <w:szCs w:val="20"/>
              </w:rPr>
              <w:t>101,03</w:t>
            </w:r>
          </w:p>
        </w:tc>
      </w:tr>
    </w:tbl>
    <w:p w:rsidR="001B657A" w:rsidRDefault="001B657A" w:rsidP="001B657A">
      <w:pPr>
        <w:jc w:val="both"/>
        <w:rPr>
          <w:rFonts w:cs="Calibri"/>
          <w:b/>
          <w:sz w:val="24"/>
          <w:szCs w:val="24"/>
        </w:rPr>
      </w:pPr>
    </w:p>
    <w:p w:rsidR="001B657A" w:rsidRDefault="001B657A" w:rsidP="001B657A">
      <w:pPr>
        <w:jc w:val="both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 xml:space="preserve">Tablica 2. </w:t>
      </w:r>
      <w:r w:rsidRPr="00C5462F">
        <w:rPr>
          <w:rFonts w:cs="Calibri"/>
          <w:b/>
          <w:sz w:val="24"/>
          <w:szCs w:val="24"/>
        </w:rPr>
        <w:t>Turistički promet 01.01. - 31.</w:t>
      </w:r>
      <w:r>
        <w:rPr>
          <w:rFonts w:cs="Calibri"/>
          <w:b/>
          <w:sz w:val="24"/>
          <w:szCs w:val="24"/>
        </w:rPr>
        <w:t>12</w:t>
      </w:r>
      <w:r w:rsidRPr="00C5462F">
        <w:rPr>
          <w:rFonts w:cs="Calibri"/>
          <w:b/>
          <w:sz w:val="24"/>
          <w:szCs w:val="24"/>
        </w:rPr>
        <w:t xml:space="preserve">. po vrsti objekta u usporedbi s </w:t>
      </w:r>
      <w:r>
        <w:rPr>
          <w:rFonts w:cs="Calibri"/>
          <w:b/>
          <w:sz w:val="24"/>
          <w:szCs w:val="24"/>
        </w:rPr>
        <w:t>2019.</w:t>
      </w:r>
      <w:r w:rsidRPr="00C5462F">
        <w:rPr>
          <w:rFonts w:cs="Calibri"/>
          <w:b/>
          <w:sz w:val="24"/>
          <w:szCs w:val="24"/>
        </w:rPr>
        <w:t xml:space="preserve"> godinom</w:t>
      </w:r>
    </w:p>
    <w:tbl>
      <w:tblPr>
        <w:tblStyle w:val="Reetkatablice"/>
        <w:tblW w:w="5528" w:type="pct"/>
        <w:tblInd w:w="-318" w:type="dxa"/>
        <w:tblLayout w:type="fixed"/>
        <w:tblLook w:val="04A0" w:firstRow="1" w:lastRow="0" w:firstColumn="1" w:lastColumn="0" w:noHBand="0" w:noVBand="1"/>
      </w:tblPr>
      <w:tblGrid>
        <w:gridCol w:w="2695"/>
        <w:gridCol w:w="1417"/>
        <w:gridCol w:w="1417"/>
        <w:gridCol w:w="1134"/>
        <w:gridCol w:w="1308"/>
        <w:gridCol w:w="1150"/>
        <w:gridCol w:w="1148"/>
      </w:tblGrid>
      <w:tr w:rsidR="001B657A" w:rsidRPr="00441B77" w:rsidTr="00EB2E04">
        <w:trPr>
          <w:trHeight w:val="1129"/>
        </w:trPr>
        <w:tc>
          <w:tcPr>
            <w:tcW w:w="1312" w:type="pct"/>
            <w:hideMark/>
          </w:tcPr>
          <w:p w:rsidR="001B657A" w:rsidRPr="00441B77" w:rsidRDefault="001B657A" w:rsidP="00EB2E04">
            <w:pPr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hr-HR"/>
              </w:rPr>
            </w:pPr>
            <w:r w:rsidRPr="00441B77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hr-HR"/>
              </w:rPr>
              <w:t>Objekt</w:t>
            </w:r>
            <w:r w:rsidRPr="00441B77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hr-HR"/>
              </w:rPr>
              <w:br/>
              <w:t>Vrsta objekta</w:t>
            </w:r>
          </w:p>
        </w:tc>
        <w:tc>
          <w:tcPr>
            <w:tcW w:w="690" w:type="pct"/>
            <w:shd w:val="clear" w:color="auto" w:fill="92D050"/>
            <w:hideMark/>
          </w:tcPr>
          <w:p w:rsidR="001B657A" w:rsidRPr="00441B77" w:rsidRDefault="001B657A" w:rsidP="00EB2E04">
            <w:pPr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hr-HR"/>
              </w:rPr>
            </w:pPr>
            <w:r w:rsidRPr="00441B77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hr-HR"/>
              </w:rPr>
              <w:t>Rakovica</w:t>
            </w:r>
            <w:r w:rsidRPr="00441B77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hr-HR"/>
              </w:rPr>
              <w:br/>
              <w:t>Broj noćenja 2024</w:t>
            </w:r>
          </w:p>
        </w:tc>
        <w:tc>
          <w:tcPr>
            <w:tcW w:w="690" w:type="pct"/>
            <w:shd w:val="clear" w:color="auto" w:fill="92D050"/>
            <w:hideMark/>
          </w:tcPr>
          <w:p w:rsidR="001B657A" w:rsidRPr="00441B77" w:rsidRDefault="001B657A" w:rsidP="00EB2E04">
            <w:pPr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hr-HR"/>
              </w:rPr>
            </w:pPr>
            <w:r w:rsidRPr="00441B77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hr-HR"/>
              </w:rPr>
              <w:t>Rakovica</w:t>
            </w:r>
            <w:r w:rsidRPr="00441B77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hr-HR"/>
              </w:rPr>
              <w:br/>
              <w:t>Broj noćenja 2019</w:t>
            </w:r>
          </w:p>
        </w:tc>
        <w:tc>
          <w:tcPr>
            <w:tcW w:w="552" w:type="pct"/>
            <w:shd w:val="clear" w:color="auto" w:fill="92D050"/>
            <w:hideMark/>
          </w:tcPr>
          <w:p w:rsidR="001B657A" w:rsidRPr="00441B77" w:rsidRDefault="001B657A" w:rsidP="00EB2E04">
            <w:pPr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hr-HR"/>
              </w:rPr>
            </w:pPr>
            <w:r w:rsidRPr="00441B77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hr-HR"/>
              </w:rPr>
              <w:t>Rakovica</w:t>
            </w:r>
            <w:r w:rsidRPr="00441B77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hr-HR"/>
              </w:rPr>
              <w:br/>
              <w:t>Broj noćenja</w:t>
            </w:r>
            <w:r w:rsidRPr="00441B77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hr-HR"/>
              </w:rPr>
              <w:br/>
              <w:t>Indeks</w:t>
            </w:r>
          </w:p>
        </w:tc>
        <w:tc>
          <w:tcPr>
            <w:tcW w:w="637" w:type="pct"/>
            <w:shd w:val="clear" w:color="auto" w:fill="8DB3E2" w:themeFill="text2" w:themeFillTint="66"/>
            <w:hideMark/>
          </w:tcPr>
          <w:p w:rsidR="001B657A" w:rsidRPr="00441B77" w:rsidRDefault="001B657A" w:rsidP="00EB2E04">
            <w:pPr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hr-HR"/>
              </w:rPr>
            </w:pPr>
            <w:r w:rsidRPr="00441B77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hr-HR"/>
              </w:rPr>
              <w:t>Saborsko</w:t>
            </w:r>
            <w:r w:rsidRPr="00441B77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hr-HR"/>
              </w:rPr>
              <w:br/>
              <w:t>Broj noćenja 2024</w:t>
            </w:r>
          </w:p>
        </w:tc>
        <w:tc>
          <w:tcPr>
            <w:tcW w:w="560" w:type="pct"/>
            <w:shd w:val="clear" w:color="auto" w:fill="8DB3E2" w:themeFill="text2" w:themeFillTint="66"/>
            <w:hideMark/>
          </w:tcPr>
          <w:p w:rsidR="001B657A" w:rsidRPr="00441B77" w:rsidRDefault="001B657A" w:rsidP="00EB2E04">
            <w:pPr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hr-HR"/>
              </w:rPr>
            </w:pPr>
            <w:r w:rsidRPr="00441B77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hr-HR"/>
              </w:rPr>
              <w:t>Saborsko</w:t>
            </w:r>
            <w:r w:rsidRPr="00441B77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hr-HR"/>
              </w:rPr>
              <w:br/>
              <w:t>Broj noćenja</w:t>
            </w:r>
            <w:r w:rsidRPr="00441B77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hr-HR"/>
              </w:rPr>
              <w:br/>
              <w:t>2019</w:t>
            </w:r>
          </w:p>
        </w:tc>
        <w:tc>
          <w:tcPr>
            <w:tcW w:w="559" w:type="pct"/>
            <w:shd w:val="clear" w:color="auto" w:fill="8DB3E2" w:themeFill="text2" w:themeFillTint="66"/>
            <w:hideMark/>
          </w:tcPr>
          <w:p w:rsidR="001B657A" w:rsidRPr="00441B77" w:rsidRDefault="001B657A" w:rsidP="00EB2E04">
            <w:pPr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hr-HR"/>
              </w:rPr>
            </w:pPr>
            <w:r w:rsidRPr="00441B77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hr-HR"/>
              </w:rPr>
              <w:t>Saborsko</w:t>
            </w:r>
            <w:r w:rsidRPr="00441B77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hr-HR"/>
              </w:rPr>
              <w:br/>
              <w:t>Broj noćenja</w:t>
            </w:r>
            <w:r w:rsidRPr="00441B77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hr-HR"/>
              </w:rPr>
              <w:br/>
              <w:t>Indeks</w:t>
            </w:r>
          </w:p>
        </w:tc>
      </w:tr>
      <w:tr w:rsidR="001B657A" w:rsidRPr="00441B77" w:rsidTr="00EB2E04">
        <w:trPr>
          <w:trHeight w:val="252"/>
        </w:trPr>
        <w:tc>
          <w:tcPr>
            <w:tcW w:w="1312" w:type="pct"/>
            <w:noWrap/>
            <w:hideMark/>
          </w:tcPr>
          <w:p w:rsidR="001B657A" w:rsidRPr="00441B77" w:rsidRDefault="001B657A" w:rsidP="00EB2E04">
            <w:pPr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  <w:r w:rsidRPr="00441B77"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  <w:t>Hoteli</w:t>
            </w:r>
          </w:p>
        </w:tc>
        <w:tc>
          <w:tcPr>
            <w:tcW w:w="690" w:type="pct"/>
            <w:shd w:val="clear" w:color="auto" w:fill="92D050"/>
            <w:noWrap/>
            <w:vAlign w:val="center"/>
            <w:hideMark/>
          </w:tcPr>
          <w:p w:rsidR="001B657A" w:rsidRPr="00441B77" w:rsidRDefault="001B657A" w:rsidP="00EB2E04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  <w:r w:rsidRPr="00441B77"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  <w:t>41.243</w:t>
            </w:r>
          </w:p>
        </w:tc>
        <w:tc>
          <w:tcPr>
            <w:tcW w:w="690" w:type="pct"/>
            <w:shd w:val="clear" w:color="auto" w:fill="92D050"/>
            <w:noWrap/>
            <w:vAlign w:val="center"/>
            <w:hideMark/>
          </w:tcPr>
          <w:p w:rsidR="001B657A" w:rsidRPr="00441B77" w:rsidRDefault="001B657A" w:rsidP="00EB2E04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  <w:r w:rsidRPr="00441B77"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  <w:t>32.193</w:t>
            </w:r>
          </w:p>
        </w:tc>
        <w:tc>
          <w:tcPr>
            <w:tcW w:w="552" w:type="pct"/>
            <w:shd w:val="clear" w:color="auto" w:fill="92D050"/>
            <w:noWrap/>
            <w:vAlign w:val="center"/>
            <w:hideMark/>
          </w:tcPr>
          <w:p w:rsidR="001B657A" w:rsidRPr="00441B77" w:rsidRDefault="001B657A" w:rsidP="00EB2E04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  <w:r w:rsidRPr="00441B77"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  <w:t>128,11</w:t>
            </w:r>
          </w:p>
        </w:tc>
        <w:tc>
          <w:tcPr>
            <w:tcW w:w="637" w:type="pct"/>
            <w:shd w:val="clear" w:color="auto" w:fill="8DB3E2" w:themeFill="text2" w:themeFillTint="66"/>
            <w:noWrap/>
            <w:vAlign w:val="center"/>
            <w:hideMark/>
          </w:tcPr>
          <w:p w:rsidR="001B657A" w:rsidRPr="00441B77" w:rsidRDefault="001B657A" w:rsidP="00EB2E04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  <w:r w:rsidRPr="00441B77"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  <w:t>0</w:t>
            </w:r>
          </w:p>
        </w:tc>
        <w:tc>
          <w:tcPr>
            <w:tcW w:w="560" w:type="pct"/>
            <w:shd w:val="clear" w:color="auto" w:fill="8DB3E2" w:themeFill="text2" w:themeFillTint="66"/>
            <w:noWrap/>
            <w:vAlign w:val="center"/>
            <w:hideMark/>
          </w:tcPr>
          <w:p w:rsidR="001B657A" w:rsidRPr="00441B77" w:rsidRDefault="001B657A" w:rsidP="00EB2E04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  <w:r w:rsidRPr="00441B77"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  <w:t>0</w:t>
            </w:r>
          </w:p>
        </w:tc>
        <w:tc>
          <w:tcPr>
            <w:tcW w:w="559" w:type="pct"/>
            <w:shd w:val="clear" w:color="auto" w:fill="8DB3E2" w:themeFill="text2" w:themeFillTint="66"/>
            <w:noWrap/>
            <w:vAlign w:val="center"/>
            <w:hideMark/>
          </w:tcPr>
          <w:p w:rsidR="001B657A" w:rsidRPr="00441B77" w:rsidRDefault="001B657A" w:rsidP="00EB2E04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  <w:r w:rsidRPr="00441B77"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  <w:t>0,00</w:t>
            </w:r>
          </w:p>
        </w:tc>
      </w:tr>
      <w:tr w:rsidR="001B657A" w:rsidRPr="00441B77" w:rsidTr="00EB2E04">
        <w:trPr>
          <w:trHeight w:val="252"/>
        </w:trPr>
        <w:tc>
          <w:tcPr>
            <w:tcW w:w="1312" w:type="pct"/>
            <w:noWrap/>
            <w:hideMark/>
          </w:tcPr>
          <w:p w:rsidR="001B657A" w:rsidRPr="00441B77" w:rsidRDefault="001B657A" w:rsidP="00EB2E04">
            <w:pPr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  <w:r w:rsidRPr="00441B77"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  <w:t>Kampovi</w:t>
            </w:r>
          </w:p>
        </w:tc>
        <w:tc>
          <w:tcPr>
            <w:tcW w:w="690" w:type="pct"/>
            <w:shd w:val="clear" w:color="auto" w:fill="92D050"/>
            <w:noWrap/>
            <w:vAlign w:val="center"/>
            <w:hideMark/>
          </w:tcPr>
          <w:p w:rsidR="001B657A" w:rsidRPr="00441B77" w:rsidRDefault="001B657A" w:rsidP="00EB2E04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  <w:r w:rsidRPr="00441B77"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  <w:t>85.727</w:t>
            </w:r>
          </w:p>
        </w:tc>
        <w:tc>
          <w:tcPr>
            <w:tcW w:w="690" w:type="pct"/>
            <w:shd w:val="clear" w:color="auto" w:fill="92D050"/>
            <w:noWrap/>
            <w:vAlign w:val="center"/>
            <w:hideMark/>
          </w:tcPr>
          <w:p w:rsidR="001B657A" w:rsidRPr="00441B77" w:rsidRDefault="001B657A" w:rsidP="00EB2E04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  <w:r w:rsidRPr="00441B77"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  <w:t>126.932</w:t>
            </w:r>
          </w:p>
        </w:tc>
        <w:tc>
          <w:tcPr>
            <w:tcW w:w="552" w:type="pct"/>
            <w:shd w:val="clear" w:color="auto" w:fill="92D050"/>
            <w:noWrap/>
            <w:vAlign w:val="center"/>
            <w:hideMark/>
          </w:tcPr>
          <w:p w:rsidR="001B657A" w:rsidRPr="00441B77" w:rsidRDefault="001B657A" w:rsidP="00EB2E04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  <w:r w:rsidRPr="00441B77"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  <w:t>67,54</w:t>
            </w:r>
          </w:p>
        </w:tc>
        <w:tc>
          <w:tcPr>
            <w:tcW w:w="637" w:type="pct"/>
            <w:shd w:val="clear" w:color="auto" w:fill="8DB3E2" w:themeFill="text2" w:themeFillTint="66"/>
            <w:noWrap/>
            <w:vAlign w:val="center"/>
            <w:hideMark/>
          </w:tcPr>
          <w:p w:rsidR="001B657A" w:rsidRPr="00441B77" w:rsidRDefault="001B657A" w:rsidP="00EB2E04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  <w:r w:rsidRPr="00441B77"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  <w:t>536</w:t>
            </w:r>
          </w:p>
        </w:tc>
        <w:tc>
          <w:tcPr>
            <w:tcW w:w="560" w:type="pct"/>
            <w:shd w:val="clear" w:color="auto" w:fill="8DB3E2" w:themeFill="text2" w:themeFillTint="66"/>
            <w:noWrap/>
            <w:vAlign w:val="center"/>
            <w:hideMark/>
          </w:tcPr>
          <w:p w:rsidR="001B657A" w:rsidRPr="00441B77" w:rsidRDefault="001B657A" w:rsidP="00EB2E04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  <w:r w:rsidRPr="00441B77"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  <w:t>0</w:t>
            </w:r>
          </w:p>
        </w:tc>
        <w:tc>
          <w:tcPr>
            <w:tcW w:w="559" w:type="pct"/>
            <w:shd w:val="clear" w:color="auto" w:fill="8DB3E2" w:themeFill="text2" w:themeFillTint="66"/>
            <w:noWrap/>
            <w:vAlign w:val="center"/>
            <w:hideMark/>
          </w:tcPr>
          <w:p w:rsidR="001B657A" w:rsidRPr="00441B77" w:rsidRDefault="001B657A" w:rsidP="00EB2E04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  <w:r w:rsidRPr="00441B77"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  <w:t>0,00</w:t>
            </w:r>
          </w:p>
        </w:tc>
      </w:tr>
      <w:tr w:rsidR="001B657A" w:rsidRPr="00441B77" w:rsidTr="00EB2E04">
        <w:trPr>
          <w:trHeight w:val="252"/>
        </w:trPr>
        <w:tc>
          <w:tcPr>
            <w:tcW w:w="1312" w:type="pct"/>
            <w:noWrap/>
            <w:hideMark/>
          </w:tcPr>
          <w:p w:rsidR="001B657A" w:rsidRPr="00441B77" w:rsidRDefault="001B657A" w:rsidP="00EB2E04">
            <w:pPr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  <w:r w:rsidRPr="00441B77"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  <w:t>Objekti u domaćinstvu</w:t>
            </w:r>
          </w:p>
        </w:tc>
        <w:tc>
          <w:tcPr>
            <w:tcW w:w="690" w:type="pct"/>
            <w:shd w:val="clear" w:color="auto" w:fill="92D050"/>
            <w:noWrap/>
            <w:vAlign w:val="center"/>
            <w:hideMark/>
          </w:tcPr>
          <w:p w:rsidR="001B657A" w:rsidRPr="00441B77" w:rsidRDefault="001B657A" w:rsidP="00EB2E04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  <w:r w:rsidRPr="00441B77"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  <w:t>110.005</w:t>
            </w:r>
          </w:p>
        </w:tc>
        <w:tc>
          <w:tcPr>
            <w:tcW w:w="690" w:type="pct"/>
            <w:shd w:val="clear" w:color="auto" w:fill="92D050"/>
            <w:noWrap/>
            <w:vAlign w:val="center"/>
            <w:hideMark/>
          </w:tcPr>
          <w:p w:rsidR="001B657A" w:rsidRPr="00441B77" w:rsidRDefault="001B657A" w:rsidP="00EB2E04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  <w:r w:rsidRPr="00441B77"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  <w:t>119.547</w:t>
            </w:r>
          </w:p>
        </w:tc>
        <w:tc>
          <w:tcPr>
            <w:tcW w:w="552" w:type="pct"/>
            <w:shd w:val="clear" w:color="auto" w:fill="92D050"/>
            <w:noWrap/>
            <w:vAlign w:val="center"/>
            <w:hideMark/>
          </w:tcPr>
          <w:p w:rsidR="001B657A" w:rsidRPr="00441B77" w:rsidRDefault="001B657A" w:rsidP="00EB2E04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  <w:r w:rsidRPr="00441B77"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  <w:t>92,02</w:t>
            </w:r>
          </w:p>
        </w:tc>
        <w:tc>
          <w:tcPr>
            <w:tcW w:w="637" w:type="pct"/>
            <w:shd w:val="clear" w:color="auto" w:fill="8DB3E2" w:themeFill="text2" w:themeFillTint="66"/>
            <w:noWrap/>
            <w:vAlign w:val="center"/>
            <w:hideMark/>
          </w:tcPr>
          <w:p w:rsidR="001B657A" w:rsidRPr="00441B77" w:rsidRDefault="001B657A" w:rsidP="00EB2E04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  <w:r w:rsidRPr="00441B77"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  <w:t>3.642</w:t>
            </w:r>
          </w:p>
        </w:tc>
        <w:tc>
          <w:tcPr>
            <w:tcW w:w="560" w:type="pct"/>
            <w:shd w:val="clear" w:color="auto" w:fill="8DB3E2" w:themeFill="text2" w:themeFillTint="66"/>
            <w:noWrap/>
            <w:vAlign w:val="center"/>
            <w:hideMark/>
          </w:tcPr>
          <w:p w:rsidR="001B657A" w:rsidRPr="00441B77" w:rsidRDefault="001B657A" w:rsidP="00EB2E04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  <w:r w:rsidRPr="00441B77"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  <w:t>4.873</w:t>
            </w:r>
          </w:p>
        </w:tc>
        <w:tc>
          <w:tcPr>
            <w:tcW w:w="559" w:type="pct"/>
            <w:shd w:val="clear" w:color="auto" w:fill="8DB3E2" w:themeFill="text2" w:themeFillTint="66"/>
            <w:noWrap/>
            <w:vAlign w:val="center"/>
            <w:hideMark/>
          </w:tcPr>
          <w:p w:rsidR="001B657A" w:rsidRPr="00441B77" w:rsidRDefault="001B657A" w:rsidP="00EB2E04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  <w:r w:rsidRPr="00441B77"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  <w:t>74,74</w:t>
            </w:r>
          </w:p>
        </w:tc>
      </w:tr>
      <w:tr w:rsidR="001B657A" w:rsidRPr="00441B77" w:rsidTr="00EB2E04">
        <w:trPr>
          <w:trHeight w:val="252"/>
        </w:trPr>
        <w:tc>
          <w:tcPr>
            <w:tcW w:w="1312" w:type="pct"/>
            <w:noWrap/>
            <w:hideMark/>
          </w:tcPr>
          <w:p w:rsidR="001B657A" w:rsidRPr="00441B77" w:rsidRDefault="001B657A" w:rsidP="00EB2E04">
            <w:pPr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  <w:r w:rsidRPr="00441B77"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  <w:t>Ostali ugostiteljski objekti za smještaj</w:t>
            </w:r>
          </w:p>
        </w:tc>
        <w:tc>
          <w:tcPr>
            <w:tcW w:w="690" w:type="pct"/>
            <w:shd w:val="clear" w:color="auto" w:fill="92D050"/>
            <w:noWrap/>
            <w:vAlign w:val="center"/>
            <w:hideMark/>
          </w:tcPr>
          <w:p w:rsidR="001B657A" w:rsidRPr="00441B77" w:rsidRDefault="001B657A" w:rsidP="00EB2E04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  <w:r w:rsidRPr="00441B77"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  <w:t>26.864</w:t>
            </w:r>
          </w:p>
        </w:tc>
        <w:tc>
          <w:tcPr>
            <w:tcW w:w="690" w:type="pct"/>
            <w:shd w:val="clear" w:color="auto" w:fill="92D050"/>
            <w:noWrap/>
            <w:vAlign w:val="center"/>
            <w:hideMark/>
          </w:tcPr>
          <w:p w:rsidR="001B657A" w:rsidRPr="00441B77" w:rsidRDefault="001B657A" w:rsidP="00EB2E04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  <w:r w:rsidRPr="00441B77"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  <w:t>26.345</w:t>
            </w:r>
          </w:p>
        </w:tc>
        <w:tc>
          <w:tcPr>
            <w:tcW w:w="552" w:type="pct"/>
            <w:shd w:val="clear" w:color="auto" w:fill="92D050"/>
            <w:noWrap/>
            <w:vAlign w:val="center"/>
            <w:hideMark/>
          </w:tcPr>
          <w:p w:rsidR="001B657A" w:rsidRPr="00441B77" w:rsidRDefault="001B657A" w:rsidP="00EB2E04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  <w:r w:rsidRPr="00441B77"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  <w:t>101,97</w:t>
            </w:r>
          </w:p>
        </w:tc>
        <w:tc>
          <w:tcPr>
            <w:tcW w:w="637" w:type="pct"/>
            <w:shd w:val="clear" w:color="auto" w:fill="8DB3E2" w:themeFill="text2" w:themeFillTint="66"/>
            <w:noWrap/>
            <w:vAlign w:val="center"/>
            <w:hideMark/>
          </w:tcPr>
          <w:p w:rsidR="001B657A" w:rsidRPr="00441B77" w:rsidRDefault="001B657A" w:rsidP="00EB2E04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  <w:r w:rsidRPr="00441B77"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  <w:t>143</w:t>
            </w:r>
          </w:p>
        </w:tc>
        <w:tc>
          <w:tcPr>
            <w:tcW w:w="560" w:type="pct"/>
            <w:shd w:val="clear" w:color="auto" w:fill="8DB3E2" w:themeFill="text2" w:themeFillTint="66"/>
            <w:noWrap/>
            <w:vAlign w:val="center"/>
            <w:hideMark/>
          </w:tcPr>
          <w:p w:rsidR="001B657A" w:rsidRPr="00441B77" w:rsidRDefault="001B657A" w:rsidP="00EB2E04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  <w:r w:rsidRPr="00441B77"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  <w:t>198</w:t>
            </w:r>
          </w:p>
        </w:tc>
        <w:tc>
          <w:tcPr>
            <w:tcW w:w="559" w:type="pct"/>
            <w:shd w:val="clear" w:color="auto" w:fill="8DB3E2" w:themeFill="text2" w:themeFillTint="66"/>
            <w:noWrap/>
            <w:vAlign w:val="center"/>
            <w:hideMark/>
          </w:tcPr>
          <w:p w:rsidR="001B657A" w:rsidRPr="00441B77" w:rsidRDefault="001B657A" w:rsidP="00EB2E04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  <w:r w:rsidRPr="00441B77"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  <w:t>72,22</w:t>
            </w:r>
          </w:p>
        </w:tc>
      </w:tr>
      <w:tr w:rsidR="001B657A" w:rsidRPr="00441B77" w:rsidTr="00EB2E04">
        <w:trPr>
          <w:trHeight w:val="252"/>
        </w:trPr>
        <w:tc>
          <w:tcPr>
            <w:tcW w:w="1312" w:type="pct"/>
            <w:noWrap/>
            <w:hideMark/>
          </w:tcPr>
          <w:p w:rsidR="001B657A" w:rsidRPr="00441B77" w:rsidRDefault="001B657A" w:rsidP="00EB2E04">
            <w:pPr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hr-HR"/>
              </w:rPr>
            </w:pPr>
            <w:r w:rsidRPr="00441B77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hr-HR"/>
              </w:rPr>
              <w:t>Ukupno</w:t>
            </w:r>
          </w:p>
        </w:tc>
        <w:tc>
          <w:tcPr>
            <w:tcW w:w="690" w:type="pct"/>
            <w:shd w:val="clear" w:color="auto" w:fill="92D050"/>
            <w:noWrap/>
            <w:vAlign w:val="center"/>
            <w:hideMark/>
          </w:tcPr>
          <w:p w:rsidR="001B657A" w:rsidRPr="00441B77" w:rsidRDefault="001B657A" w:rsidP="00EB2E04">
            <w:pPr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hr-HR"/>
              </w:rPr>
            </w:pPr>
            <w:r w:rsidRPr="00441B77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hr-HR"/>
              </w:rPr>
              <w:t>263.839</w:t>
            </w:r>
          </w:p>
        </w:tc>
        <w:tc>
          <w:tcPr>
            <w:tcW w:w="690" w:type="pct"/>
            <w:shd w:val="clear" w:color="auto" w:fill="92D050"/>
            <w:noWrap/>
            <w:vAlign w:val="center"/>
            <w:hideMark/>
          </w:tcPr>
          <w:p w:rsidR="001B657A" w:rsidRPr="00441B77" w:rsidRDefault="001B657A" w:rsidP="00EB2E04">
            <w:pPr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hr-HR"/>
              </w:rPr>
            </w:pPr>
            <w:r w:rsidRPr="00441B77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hr-HR"/>
              </w:rPr>
              <w:t>305.017</w:t>
            </w:r>
          </w:p>
        </w:tc>
        <w:tc>
          <w:tcPr>
            <w:tcW w:w="552" w:type="pct"/>
            <w:shd w:val="clear" w:color="auto" w:fill="92D050"/>
            <w:noWrap/>
            <w:vAlign w:val="center"/>
            <w:hideMark/>
          </w:tcPr>
          <w:p w:rsidR="001B657A" w:rsidRPr="00441B77" w:rsidRDefault="001B657A" w:rsidP="00EB2E04">
            <w:pPr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hr-HR"/>
              </w:rPr>
            </w:pPr>
            <w:r w:rsidRPr="00441B77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hr-HR"/>
              </w:rPr>
              <w:t>86,50</w:t>
            </w:r>
          </w:p>
        </w:tc>
        <w:tc>
          <w:tcPr>
            <w:tcW w:w="637" w:type="pct"/>
            <w:shd w:val="clear" w:color="auto" w:fill="8DB3E2" w:themeFill="text2" w:themeFillTint="66"/>
            <w:noWrap/>
            <w:vAlign w:val="center"/>
            <w:hideMark/>
          </w:tcPr>
          <w:p w:rsidR="001B657A" w:rsidRPr="00441B77" w:rsidRDefault="001B657A" w:rsidP="00EB2E04">
            <w:pPr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hr-HR"/>
              </w:rPr>
            </w:pPr>
            <w:r w:rsidRPr="00441B77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hr-HR"/>
              </w:rPr>
              <w:t>4.321</w:t>
            </w:r>
          </w:p>
        </w:tc>
        <w:tc>
          <w:tcPr>
            <w:tcW w:w="560" w:type="pct"/>
            <w:shd w:val="clear" w:color="auto" w:fill="8DB3E2" w:themeFill="text2" w:themeFillTint="66"/>
            <w:noWrap/>
            <w:vAlign w:val="center"/>
            <w:hideMark/>
          </w:tcPr>
          <w:p w:rsidR="001B657A" w:rsidRPr="00441B77" w:rsidRDefault="001B657A" w:rsidP="00EB2E04">
            <w:pPr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hr-HR"/>
              </w:rPr>
            </w:pPr>
            <w:r w:rsidRPr="00441B77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hr-HR"/>
              </w:rPr>
              <w:t>5.071</w:t>
            </w:r>
          </w:p>
        </w:tc>
        <w:tc>
          <w:tcPr>
            <w:tcW w:w="559" w:type="pct"/>
            <w:shd w:val="clear" w:color="auto" w:fill="8DB3E2" w:themeFill="text2" w:themeFillTint="66"/>
            <w:noWrap/>
            <w:vAlign w:val="center"/>
            <w:hideMark/>
          </w:tcPr>
          <w:p w:rsidR="001B657A" w:rsidRPr="00441B77" w:rsidRDefault="001B657A" w:rsidP="00EB2E04">
            <w:pPr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hr-HR"/>
              </w:rPr>
            </w:pPr>
            <w:r w:rsidRPr="00441B77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hr-HR"/>
              </w:rPr>
              <w:t>85,21</w:t>
            </w:r>
          </w:p>
        </w:tc>
      </w:tr>
    </w:tbl>
    <w:p w:rsidR="001B657A" w:rsidRDefault="001B657A" w:rsidP="001B657A">
      <w:pPr>
        <w:jc w:val="both"/>
        <w:rPr>
          <w:rFonts w:cs="Calibri"/>
          <w:b/>
          <w:sz w:val="24"/>
          <w:szCs w:val="24"/>
        </w:rPr>
      </w:pPr>
    </w:p>
    <w:p w:rsidR="001B657A" w:rsidRDefault="001B657A" w:rsidP="001B657A">
      <w:pPr>
        <w:jc w:val="both"/>
        <w:rPr>
          <w:rFonts w:cs="Calibri"/>
          <w:b/>
          <w:sz w:val="24"/>
          <w:szCs w:val="24"/>
        </w:rPr>
      </w:pPr>
    </w:p>
    <w:p w:rsidR="001B657A" w:rsidRPr="00C5462F" w:rsidRDefault="001B657A" w:rsidP="001B657A">
      <w:pPr>
        <w:jc w:val="both"/>
        <w:rPr>
          <w:rFonts w:cs="Calibri"/>
          <w:b/>
          <w:sz w:val="24"/>
          <w:szCs w:val="24"/>
        </w:rPr>
      </w:pPr>
      <w:r w:rsidRPr="00C5462F">
        <w:rPr>
          <w:rFonts w:cs="Calibri"/>
          <w:b/>
          <w:sz w:val="24"/>
          <w:szCs w:val="24"/>
        </w:rPr>
        <w:lastRenderedPageBreak/>
        <w:t xml:space="preserve">Tablica </w:t>
      </w:r>
      <w:r>
        <w:rPr>
          <w:rFonts w:cs="Calibri"/>
          <w:b/>
          <w:sz w:val="24"/>
          <w:szCs w:val="24"/>
        </w:rPr>
        <w:t>3</w:t>
      </w:r>
      <w:r w:rsidRPr="00C5462F">
        <w:rPr>
          <w:rFonts w:cs="Calibri"/>
          <w:b/>
          <w:sz w:val="24"/>
          <w:szCs w:val="24"/>
        </w:rPr>
        <w:t>. Ostvareni broj noćenja po državi turista– prvih deset država –  Općina Sa</w:t>
      </w:r>
      <w:r>
        <w:rPr>
          <w:rFonts w:cs="Calibri"/>
          <w:b/>
          <w:sz w:val="24"/>
          <w:szCs w:val="24"/>
        </w:rPr>
        <w:t xml:space="preserve">borsko </w:t>
      </w:r>
    </w:p>
    <w:tbl>
      <w:tblPr>
        <w:tblW w:w="5382" w:type="pct"/>
        <w:tblInd w:w="-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6"/>
        <w:gridCol w:w="4755"/>
        <w:gridCol w:w="4177"/>
      </w:tblGrid>
      <w:tr w:rsidR="001B657A" w:rsidRPr="00CC181B" w:rsidTr="00EB2E04">
        <w:trPr>
          <w:trHeight w:val="304"/>
        </w:trPr>
        <w:tc>
          <w:tcPr>
            <w:tcW w:w="533" w:type="pct"/>
            <w:shd w:val="clear" w:color="auto" w:fill="8DB3E2"/>
          </w:tcPr>
          <w:p w:rsidR="001B657A" w:rsidRPr="00CC181B" w:rsidRDefault="001B657A" w:rsidP="00EB2E0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4"/>
                <w:szCs w:val="24"/>
                <w:lang w:eastAsia="hr-HR"/>
              </w:rPr>
            </w:pPr>
            <w:r w:rsidRPr="00CC181B">
              <w:rPr>
                <w:rFonts w:eastAsia="Times New Roman" w:cs="Calibri"/>
                <w:b/>
                <w:bCs/>
                <w:sz w:val="24"/>
                <w:szCs w:val="24"/>
                <w:lang w:eastAsia="hr-HR"/>
              </w:rPr>
              <w:t>R.br.</w:t>
            </w:r>
          </w:p>
        </w:tc>
        <w:tc>
          <w:tcPr>
            <w:tcW w:w="2378" w:type="pct"/>
            <w:shd w:val="clear" w:color="auto" w:fill="8DB3E2"/>
            <w:noWrap/>
            <w:hideMark/>
          </w:tcPr>
          <w:p w:rsidR="001B657A" w:rsidRPr="00CC181B" w:rsidRDefault="001B657A" w:rsidP="00EB2E0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4"/>
                <w:szCs w:val="24"/>
                <w:lang w:eastAsia="hr-HR"/>
              </w:rPr>
            </w:pPr>
            <w:r w:rsidRPr="00CC181B">
              <w:rPr>
                <w:rFonts w:eastAsia="Times New Roman" w:cs="Calibri"/>
                <w:b/>
                <w:bCs/>
                <w:sz w:val="24"/>
                <w:szCs w:val="24"/>
                <w:lang w:eastAsia="hr-HR"/>
              </w:rPr>
              <w:t xml:space="preserve">Država turista </w:t>
            </w:r>
          </w:p>
        </w:tc>
        <w:tc>
          <w:tcPr>
            <w:tcW w:w="2089" w:type="pct"/>
            <w:shd w:val="clear" w:color="auto" w:fill="8DB3E2"/>
            <w:noWrap/>
            <w:hideMark/>
          </w:tcPr>
          <w:p w:rsidR="001B657A" w:rsidRPr="00CC181B" w:rsidRDefault="001B657A" w:rsidP="00EB2E0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4"/>
                <w:szCs w:val="24"/>
                <w:lang w:eastAsia="hr-HR"/>
              </w:rPr>
            </w:pPr>
            <w:r w:rsidRPr="00CC181B">
              <w:rPr>
                <w:rFonts w:eastAsia="Times New Roman" w:cs="Calibri"/>
                <w:b/>
                <w:bCs/>
                <w:sz w:val="24"/>
                <w:szCs w:val="24"/>
                <w:lang w:eastAsia="hr-HR"/>
              </w:rPr>
              <w:t>Noćenja</w:t>
            </w:r>
          </w:p>
        </w:tc>
      </w:tr>
      <w:tr w:rsidR="001B657A" w:rsidRPr="00CC181B" w:rsidTr="00EB2E04">
        <w:trPr>
          <w:trHeight w:val="289"/>
        </w:trPr>
        <w:tc>
          <w:tcPr>
            <w:tcW w:w="533" w:type="pct"/>
            <w:shd w:val="clear" w:color="auto" w:fill="auto"/>
            <w:vAlign w:val="center"/>
          </w:tcPr>
          <w:p w:rsidR="001B657A" w:rsidRPr="00CC181B" w:rsidRDefault="001B657A" w:rsidP="001B657A">
            <w:pPr>
              <w:pStyle w:val="Bezproreda"/>
              <w:numPr>
                <w:ilvl w:val="0"/>
                <w:numId w:val="27"/>
              </w:numPr>
              <w:rPr>
                <w:sz w:val="24"/>
                <w:szCs w:val="24"/>
                <w:lang w:eastAsia="hr-HR"/>
              </w:rPr>
            </w:pPr>
          </w:p>
        </w:tc>
        <w:tc>
          <w:tcPr>
            <w:tcW w:w="2378" w:type="pct"/>
            <w:shd w:val="clear" w:color="auto" w:fill="auto"/>
            <w:noWrap/>
            <w:vAlign w:val="center"/>
          </w:tcPr>
          <w:p w:rsidR="001B657A" w:rsidRPr="00CC181B" w:rsidRDefault="001B657A" w:rsidP="00EB2E04">
            <w:pPr>
              <w:pStyle w:val="Bezprored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Francuska</w:t>
            </w:r>
          </w:p>
        </w:tc>
        <w:tc>
          <w:tcPr>
            <w:tcW w:w="2089" w:type="pct"/>
            <w:shd w:val="clear" w:color="auto" w:fill="auto"/>
            <w:noWrap/>
            <w:vAlign w:val="center"/>
          </w:tcPr>
          <w:p w:rsidR="001B657A" w:rsidRPr="00CC181B" w:rsidRDefault="001B657A" w:rsidP="00EB2E04">
            <w:pPr>
              <w:pStyle w:val="Bezprored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622</w:t>
            </w:r>
          </w:p>
        </w:tc>
      </w:tr>
      <w:tr w:rsidR="001B657A" w:rsidRPr="00CC181B" w:rsidTr="00EB2E04">
        <w:trPr>
          <w:trHeight w:val="289"/>
        </w:trPr>
        <w:tc>
          <w:tcPr>
            <w:tcW w:w="533" w:type="pct"/>
            <w:shd w:val="clear" w:color="auto" w:fill="auto"/>
            <w:vAlign w:val="center"/>
          </w:tcPr>
          <w:p w:rsidR="001B657A" w:rsidRPr="00CC181B" w:rsidRDefault="001B657A" w:rsidP="001B657A">
            <w:pPr>
              <w:pStyle w:val="Bezproreda"/>
              <w:numPr>
                <w:ilvl w:val="0"/>
                <w:numId w:val="27"/>
              </w:numPr>
              <w:rPr>
                <w:sz w:val="24"/>
                <w:szCs w:val="24"/>
                <w:lang w:eastAsia="hr-HR"/>
              </w:rPr>
            </w:pPr>
          </w:p>
        </w:tc>
        <w:tc>
          <w:tcPr>
            <w:tcW w:w="2378" w:type="pct"/>
            <w:shd w:val="clear" w:color="auto" w:fill="auto"/>
            <w:noWrap/>
            <w:vAlign w:val="center"/>
          </w:tcPr>
          <w:p w:rsidR="001B657A" w:rsidRPr="00CC181B" w:rsidRDefault="001B657A" w:rsidP="00EB2E04">
            <w:pPr>
              <w:pStyle w:val="Bezprored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Njemačka</w:t>
            </w:r>
          </w:p>
        </w:tc>
        <w:tc>
          <w:tcPr>
            <w:tcW w:w="2089" w:type="pct"/>
            <w:shd w:val="clear" w:color="auto" w:fill="auto"/>
            <w:noWrap/>
            <w:vAlign w:val="center"/>
          </w:tcPr>
          <w:p w:rsidR="001B657A" w:rsidRPr="00CC181B" w:rsidRDefault="001B657A" w:rsidP="00EB2E04">
            <w:pPr>
              <w:pStyle w:val="Bezprored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618</w:t>
            </w:r>
          </w:p>
        </w:tc>
      </w:tr>
      <w:tr w:rsidR="001B657A" w:rsidRPr="00CC181B" w:rsidTr="00EB2E04">
        <w:trPr>
          <w:trHeight w:val="289"/>
        </w:trPr>
        <w:tc>
          <w:tcPr>
            <w:tcW w:w="533" w:type="pct"/>
            <w:shd w:val="clear" w:color="auto" w:fill="auto"/>
            <w:vAlign w:val="center"/>
          </w:tcPr>
          <w:p w:rsidR="001B657A" w:rsidRPr="00CC181B" w:rsidRDefault="001B657A" w:rsidP="001B657A">
            <w:pPr>
              <w:pStyle w:val="Bezproreda"/>
              <w:numPr>
                <w:ilvl w:val="0"/>
                <w:numId w:val="27"/>
              </w:numPr>
              <w:rPr>
                <w:sz w:val="24"/>
                <w:szCs w:val="24"/>
                <w:lang w:eastAsia="hr-HR"/>
              </w:rPr>
            </w:pPr>
          </w:p>
        </w:tc>
        <w:tc>
          <w:tcPr>
            <w:tcW w:w="2378" w:type="pct"/>
            <w:shd w:val="clear" w:color="auto" w:fill="auto"/>
            <w:noWrap/>
            <w:vAlign w:val="center"/>
          </w:tcPr>
          <w:p w:rsidR="001B657A" w:rsidRPr="00CC181B" w:rsidRDefault="001B657A" w:rsidP="00EB2E04">
            <w:pPr>
              <w:pStyle w:val="Bezprored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Italija</w:t>
            </w:r>
          </w:p>
        </w:tc>
        <w:tc>
          <w:tcPr>
            <w:tcW w:w="2089" w:type="pct"/>
            <w:shd w:val="clear" w:color="auto" w:fill="auto"/>
            <w:noWrap/>
            <w:vAlign w:val="center"/>
          </w:tcPr>
          <w:p w:rsidR="001B657A" w:rsidRPr="00CC181B" w:rsidRDefault="001B657A" w:rsidP="00EB2E04">
            <w:pPr>
              <w:pStyle w:val="Bezprored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583</w:t>
            </w:r>
          </w:p>
        </w:tc>
      </w:tr>
      <w:tr w:rsidR="001B657A" w:rsidRPr="00CC181B" w:rsidTr="00EB2E04">
        <w:trPr>
          <w:trHeight w:val="289"/>
        </w:trPr>
        <w:tc>
          <w:tcPr>
            <w:tcW w:w="533" w:type="pct"/>
            <w:shd w:val="clear" w:color="auto" w:fill="auto"/>
            <w:vAlign w:val="center"/>
          </w:tcPr>
          <w:p w:rsidR="001B657A" w:rsidRPr="00CC181B" w:rsidRDefault="001B657A" w:rsidP="001B657A">
            <w:pPr>
              <w:pStyle w:val="Bezproreda"/>
              <w:numPr>
                <w:ilvl w:val="0"/>
                <w:numId w:val="27"/>
              </w:numPr>
              <w:rPr>
                <w:sz w:val="24"/>
                <w:szCs w:val="24"/>
                <w:lang w:eastAsia="hr-HR"/>
              </w:rPr>
            </w:pPr>
          </w:p>
        </w:tc>
        <w:tc>
          <w:tcPr>
            <w:tcW w:w="2378" w:type="pct"/>
            <w:shd w:val="clear" w:color="auto" w:fill="auto"/>
            <w:noWrap/>
            <w:vAlign w:val="center"/>
          </w:tcPr>
          <w:p w:rsidR="001B657A" w:rsidRPr="00CC181B" w:rsidRDefault="001B657A" w:rsidP="00EB2E04">
            <w:pPr>
              <w:pStyle w:val="Bezprored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Nizozemska</w:t>
            </w:r>
          </w:p>
        </w:tc>
        <w:tc>
          <w:tcPr>
            <w:tcW w:w="2089" w:type="pct"/>
            <w:shd w:val="clear" w:color="auto" w:fill="auto"/>
            <w:noWrap/>
            <w:vAlign w:val="center"/>
          </w:tcPr>
          <w:p w:rsidR="001B657A" w:rsidRPr="00CC181B" w:rsidRDefault="001B657A" w:rsidP="00EB2E04">
            <w:pPr>
              <w:pStyle w:val="Bezprored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315</w:t>
            </w:r>
          </w:p>
        </w:tc>
      </w:tr>
      <w:tr w:rsidR="001B657A" w:rsidRPr="00CC181B" w:rsidTr="00EB2E04">
        <w:trPr>
          <w:trHeight w:val="289"/>
        </w:trPr>
        <w:tc>
          <w:tcPr>
            <w:tcW w:w="533" w:type="pct"/>
            <w:shd w:val="clear" w:color="auto" w:fill="auto"/>
            <w:vAlign w:val="center"/>
          </w:tcPr>
          <w:p w:rsidR="001B657A" w:rsidRPr="00CC181B" w:rsidRDefault="001B657A" w:rsidP="001B657A">
            <w:pPr>
              <w:pStyle w:val="Bezproreda"/>
              <w:numPr>
                <w:ilvl w:val="0"/>
                <w:numId w:val="27"/>
              </w:numPr>
              <w:rPr>
                <w:sz w:val="24"/>
                <w:szCs w:val="24"/>
                <w:lang w:eastAsia="hr-HR"/>
              </w:rPr>
            </w:pPr>
          </w:p>
        </w:tc>
        <w:tc>
          <w:tcPr>
            <w:tcW w:w="2378" w:type="pct"/>
            <w:shd w:val="clear" w:color="auto" w:fill="auto"/>
            <w:noWrap/>
            <w:vAlign w:val="center"/>
          </w:tcPr>
          <w:p w:rsidR="001B657A" w:rsidRPr="00CC181B" w:rsidRDefault="001B657A" w:rsidP="00EB2E04">
            <w:pPr>
              <w:pStyle w:val="Bezprored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Poljska</w:t>
            </w:r>
          </w:p>
        </w:tc>
        <w:tc>
          <w:tcPr>
            <w:tcW w:w="2089" w:type="pct"/>
            <w:shd w:val="clear" w:color="auto" w:fill="auto"/>
            <w:noWrap/>
            <w:vAlign w:val="center"/>
          </w:tcPr>
          <w:p w:rsidR="001B657A" w:rsidRPr="00CC181B" w:rsidRDefault="001B657A" w:rsidP="00EB2E04">
            <w:pPr>
              <w:pStyle w:val="Bezprored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247</w:t>
            </w:r>
          </w:p>
        </w:tc>
      </w:tr>
      <w:tr w:rsidR="001B657A" w:rsidRPr="00CC181B" w:rsidTr="00EB2E04">
        <w:trPr>
          <w:trHeight w:val="289"/>
        </w:trPr>
        <w:tc>
          <w:tcPr>
            <w:tcW w:w="533" w:type="pct"/>
            <w:shd w:val="clear" w:color="auto" w:fill="auto"/>
            <w:vAlign w:val="center"/>
          </w:tcPr>
          <w:p w:rsidR="001B657A" w:rsidRPr="00CC181B" w:rsidRDefault="001B657A" w:rsidP="001B657A">
            <w:pPr>
              <w:pStyle w:val="Bezproreda"/>
              <w:numPr>
                <w:ilvl w:val="0"/>
                <w:numId w:val="27"/>
              </w:numPr>
              <w:rPr>
                <w:sz w:val="24"/>
                <w:szCs w:val="24"/>
                <w:lang w:eastAsia="hr-HR"/>
              </w:rPr>
            </w:pPr>
          </w:p>
        </w:tc>
        <w:tc>
          <w:tcPr>
            <w:tcW w:w="2378" w:type="pct"/>
            <w:shd w:val="clear" w:color="auto" w:fill="auto"/>
            <w:noWrap/>
            <w:vAlign w:val="center"/>
          </w:tcPr>
          <w:p w:rsidR="001B657A" w:rsidRPr="00CC181B" w:rsidRDefault="001B657A" w:rsidP="00EB2E04">
            <w:pPr>
              <w:pStyle w:val="Bezprored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Hrvatska</w:t>
            </w:r>
          </w:p>
        </w:tc>
        <w:tc>
          <w:tcPr>
            <w:tcW w:w="2089" w:type="pct"/>
            <w:shd w:val="clear" w:color="auto" w:fill="auto"/>
            <w:noWrap/>
            <w:vAlign w:val="center"/>
          </w:tcPr>
          <w:p w:rsidR="001B657A" w:rsidRPr="00CC181B" w:rsidRDefault="001B657A" w:rsidP="00EB2E04">
            <w:pPr>
              <w:pStyle w:val="Bezprored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228</w:t>
            </w:r>
          </w:p>
        </w:tc>
      </w:tr>
      <w:tr w:rsidR="001B657A" w:rsidRPr="00CC181B" w:rsidTr="00EB2E04">
        <w:trPr>
          <w:trHeight w:val="289"/>
        </w:trPr>
        <w:tc>
          <w:tcPr>
            <w:tcW w:w="533" w:type="pct"/>
            <w:shd w:val="clear" w:color="auto" w:fill="auto"/>
            <w:vAlign w:val="center"/>
          </w:tcPr>
          <w:p w:rsidR="001B657A" w:rsidRPr="00CC181B" w:rsidRDefault="001B657A" w:rsidP="001B657A">
            <w:pPr>
              <w:pStyle w:val="Bezproreda"/>
              <w:numPr>
                <w:ilvl w:val="0"/>
                <w:numId w:val="27"/>
              </w:numPr>
              <w:rPr>
                <w:sz w:val="24"/>
                <w:szCs w:val="24"/>
                <w:lang w:eastAsia="hr-HR"/>
              </w:rPr>
            </w:pPr>
          </w:p>
        </w:tc>
        <w:tc>
          <w:tcPr>
            <w:tcW w:w="2378" w:type="pct"/>
            <w:shd w:val="clear" w:color="auto" w:fill="auto"/>
            <w:noWrap/>
            <w:vAlign w:val="center"/>
          </w:tcPr>
          <w:p w:rsidR="001B657A" w:rsidRPr="00CC181B" w:rsidRDefault="001B657A" w:rsidP="00EB2E04">
            <w:pPr>
              <w:pStyle w:val="Bezprored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UK</w:t>
            </w:r>
          </w:p>
        </w:tc>
        <w:tc>
          <w:tcPr>
            <w:tcW w:w="2089" w:type="pct"/>
            <w:shd w:val="clear" w:color="auto" w:fill="auto"/>
            <w:noWrap/>
            <w:vAlign w:val="center"/>
          </w:tcPr>
          <w:p w:rsidR="001B657A" w:rsidRPr="00CC181B" w:rsidRDefault="001B657A" w:rsidP="00EB2E04">
            <w:pPr>
              <w:pStyle w:val="Bezprored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219</w:t>
            </w:r>
          </w:p>
        </w:tc>
      </w:tr>
      <w:tr w:rsidR="001B657A" w:rsidRPr="00CC181B" w:rsidTr="00EB2E04">
        <w:trPr>
          <w:trHeight w:val="289"/>
        </w:trPr>
        <w:tc>
          <w:tcPr>
            <w:tcW w:w="533" w:type="pct"/>
            <w:shd w:val="clear" w:color="auto" w:fill="auto"/>
            <w:vAlign w:val="center"/>
          </w:tcPr>
          <w:p w:rsidR="001B657A" w:rsidRPr="00CC181B" w:rsidRDefault="001B657A" w:rsidP="001B657A">
            <w:pPr>
              <w:pStyle w:val="Bezproreda"/>
              <w:numPr>
                <w:ilvl w:val="0"/>
                <w:numId w:val="27"/>
              </w:numPr>
              <w:rPr>
                <w:sz w:val="24"/>
                <w:szCs w:val="24"/>
                <w:lang w:eastAsia="hr-HR"/>
              </w:rPr>
            </w:pPr>
          </w:p>
        </w:tc>
        <w:tc>
          <w:tcPr>
            <w:tcW w:w="2378" w:type="pct"/>
            <w:shd w:val="clear" w:color="auto" w:fill="auto"/>
            <w:noWrap/>
            <w:vAlign w:val="center"/>
          </w:tcPr>
          <w:p w:rsidR="001B657A" w:rsidRPr="00CC181B" w:rsidRDefault="001B657A" w:rsidP="00EB2E04">
            <w:pPr>
              <w:pStyle w:val="Bezprored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Mađarska</w:t>
            </w:r>
          </w:p>
        </w:tc>
        <w:tc>
          <w:tcPr>
            <w:tcW w:w="2089" w:type="pct"/>
            <w:shd w:val="clear" w:color="auto" w:fill="auto"/>
            <w:noWrap/>
            <w:vAlign w:val="center"/>
          </w:tcPr>
          <w:p w:rsidR="001B657A" w:rsidRPr="00CC181B" w:rsidRDefault="001B657A" w:rsidP="00EB2E04">
            <w:pPr>
              <w:pStyle w:val="Bezprored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</w:t>
            </w:r>
          </w:p>
        </w:tc>
      </w:tr>
      <w:tr w:rsidR="001B657A" w:rsidRPr="00CC181B" w:rsidTr="00EB2E04">
        <w:trPr>
          <w:trHeight w:val="289"/>
        </w:trPr>
        <w:tc>
          <w:tcPr>
            <w:tcW w:w="533" w:type="pct"/>
            <w:shd w:val="clear" w:color="auto" w:fill="auto"/>
            <w:vAlign w:val="center"/>
          </w:tcPr>
          <w:p w:rsidR="001B657A" w:rsidRPr="00CC181B" w:rsidRDefault="001B657A" w:rsidP="001B657A">
            <w:pPr>
              <w:pStyle w:val="Bezproreda"/>
              <w:numPr>
                <w:ilvl w:val="0"/>
                <w:numId w:val="27"/>
              </w:numPr>
              <w:rPr>
                <w:sz w:val="24"/>
                <w:szCs w:val="24"/>
                <w:lang w:eastAsia="hr-HR"/>
              </w:rPr>
            </w:pPr>
          </w:p>
        </w:tc>
        <w:tc>
          <w:tcPr>
            <w:tcW w:w="2378" w:type="pct"/>
            <w:shd w:val="clear" w:color="auto" w:fill="auto"/>
            <w:noWrap/>
            <w:vAlign w:val="center"/>
          </w:tcPr>
          <w:p w:rsidR="001B657A" w:rsidRPr="00CC181B" w:rsidRDefault="001B657A" w:rsidP="00EB2E04">
            <w:pPr>
              <w:pStyle w:val="Bezprored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Belgija</w:t>
            </w:r>
          </w:p>
        </w:tc>
        <w:tc>
          <w:tcPr>
            <w:tcW w:w="2089" w:type="pct"/>
            <w:shd w:val="clear" w:color="auto" w:fill="auto"/>
            <w:noWrap/>
            <w:vAlign w:val="center"/>
          </w:tcPr>
          <w:p w:rsidR="001B657A" w:rsidRPr="00CC181B" w:rsidRDefault="001B657A" w:rsidP="00EB2E04">
            <w:pPr>
              <w:pStyle w:val="Bezprored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</w:t>
            </w:r>
          </w:p>
        </w:tc>
      </w:tr>
      <w:tr w:rsidR="001B657A" w:rsidRPr="00CC181B" w:rsidTr="00EB2E04">
        <w:trPr>
          <w:trHeight w:val="289"/>
        </w:trPr>
        <w:tc>
          <w:tcPr>
            <w:tcW w:w="533" w:type="pct"/>
            <w:shd w:val="clear" w:color="auto" w:fill="auto"/>
            <w:vAlign w:val="center"/>
          </w:tcPr>
          <w:p w:rsidR="001B657A" w:rsidRPr="00CC181B" w:rsidRDefault="001B657A" w:rsidP="001B657A">
            <w:pPr>
              <w:pStyle w:val="Bezproreda"/>
              <w:numPr>
                <w:ilvl w:val="0"/>
                <w:numId w:val="27"/>
              </w:numPr>
              <w:rPr>
                <w:sz w:val="24"/>
                <w:szCs w:val="24"/>
                <w:lang w:eastAsia="hr-HR"/>
              </w:rPr>
            </w:pPr>
          </w:p>
        </w:tc>
        <w:tc>
          <w:tcPr>
            <w:tcW w:w="2378" w:type="pct"/>
            <w:shd w:val="clear" w:color="auto" w:fill="auto"/>
            <w:noWrap/>
            <w:vAlign w:val="center"/>
          </w:tcPr>
          <w:p w:rsidR="001B657A" w:rsidRPr="00CC181B" w:rsidRDefault="001B657A" w:rsidP="00EB2E04">
            <w:pPr>
              <w:pStyle w:val="Bezprored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Češka</w:t>
            </w:r>
          </w:p>
        </w:tc>
        <w:tc>
          <w:tcPr>
            <w:tcW w:w="2089" w:type="pct"/>
            <w:shd w:val="clear" w:color="auto" w:fill="auto"/>
            <w:noWrap/>
            <w:vAlign w:val="center"/>
          </w:tcPr>
          <w:p w:rsidR="001B657A" w:rsidRPr="00CC181B" w:rsidRDefault="001B657A" w:rsidP="00EB2E04">
            <w:pPr>
              <w:pStyle w:val="Bezprored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162</w:t>
            </w:r>
          </w:p>
        </w:tc>
      </w:tr>
    </w:tbl>
    <w:p w:rsidR="001B657A" w:rsidRDefault="001B657A" w:rsidP="001B657A">
      <w:pPr>
        <w:jc w:val="both"/>
        <w:rPr>
          <w:rFonts w:cs="Calibri"/>
          <w:b/>
          <w:sz w:val="24"/>
          <w:szCs w:val="24"/>
        </w:rPr>
      </w:pPr>
    </w:p>
    <w:p w:rsidR="001B657A" w:rsidRPr="00C5462F" w:rsidRDefault="001B657A" w:rsidP="001B657A">
      <w:pPr>
        <w:jc w:val="both"/>
        <w:rPr>
          <w:rFonts w:cs="Calibri"/>
          <w:b/>
          <w:sz w:val="24"/>
          <w:szCs w:val="24"/>
        </w:rPr>
      </w:pPr>
      <w:r w:rsidRPr="00C5462F">
        <w:rPr>
          <w:rFonts w:cs="Calibri"/>
          <w:b/>
          <w:sz w:val="24"/>
          <w:szCs w:val="24"/>
        </w:rPr>
        <w:t xml:space="preserve">Tablica </w:t>
      </w:r>
      <w:r>
        <w:rPr>
          <w:rFonts w:cs="Calibri"/>
          <w:b/>
          <w:sz w:val="24"/>
          <w:szCs w:val="24"/>
        </w:rPr>
        <w:t>4</w:t>
      </w:r>
      <w:r w:rsidRPr="00C5462F">
        <w:rPr>
          <w:rFonts w:cs="Calibri"/>
          <w:b/>
          <w:sz w:val="24"/>
          <w:szCs w:val="24"/>
        </w:rPr>
        <w:t>. Ostvareni broj noćenja po državi turista prvih deset država –  Općina Rakovica</w:t>
      </w:r>
    </w:p>
    <w:tbl>
      <w:tblPr>
        <w:tblW w:w="9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7"/>
        <w:gridCol w:w="4718"/>
        <w:gridCol w:w="4015"/>
      </w:tblGrid>
      <w:tr w:rsidR="001B657A" w:rsidRPr="00CC181B" w:rsidTr="00EB2E04">
        <w:trPr>
          <w:trHeight w:val="299"/>
        </w:trPr>
        <w:tc>
          <w:tcPr>
            <w:tcW w:w="1237" w:type="dxa"/>
            <w:shd w:val="clear" w:color="auto" w:fill="C2D69B"/>
            <w:noWrap/>
            <w:hideMark/>
          </w:tcPr>
          <w:p w:rsidR="001B657A" w:rsidRPr="00CC181B" w:rsidRDefault="001B657A" w:rsidP="00EB2E04">
            <w:pPr>
              <w:pStyle w:val="Bezproreda"/>
              <w:jc w:val="center"/>
              <w:rPr>
                <w:b/>
                <w:sz w:val="24"/>
                <w:szCs w:val="24"/>
                <w:lang w:eastAsia="hr-HR"/>
              </w:rPr>
            </w:pPr>
            <w:r w:rsidRPr="00CC181B">
              <w:rPr>
                <w:b/>
                <w:sz w:val="24"/>
                <w:szCs w:val="24"/>
                <w:lang w:eastAsia="hr-HR"/>
              </w:rPr>
              <w:t>R.br.</w:t>
            </w:r>
          </w:p>
        </w:tc>
        <w:tc>
          <w:tcPr>
            <w:tcW w:w="4718" w:type="dxa"/>
            <w:shd w:val="clear" w:color="auto" w:fill="C2D69B"/>
          </w:tcPr>
          <w:p w:rsidR="001B657A" w:rsidRPr="00CC181B" w:rsidRDefault="001B657A" w:rsidP="00EB2E04">
            <w:pPr>
              <w:pStyle w:val="Bezproreda"/>
              <w:jc w:val="center"/>
              <w:rPr>
                <w:b/>
                <w:sz w:val="24"/>
                <w:szCs w:val="24"/>
                <w:lang w:eastAsia="hr-HR"/>
              </w:rPr>
            </w:pPr>
            <w:r w:rsidRPr="00CC181B">
              <w:rPr>
                <w:b/>
                <w:sz w:val="24"/>
                <w:szCs w:val="24"/>
                <w:lang w:eastAsia="hr-HR"/>
              </w:rPr>
              <w:t>Država</w:t>
            </w:r>
          </w:p>
        </w:tc>
        <w:tc>
          <w:tcPr>
            <w:tcW w:w="4015" w:type="dxa"/>
            <w:shd w:val="clear" w:color="auto" w:fill="C2D69B"/>
            <w:noWrap/>
            <w:hideMark/>
          </w:tcPr>
          <w:p w:rsidR="001B657A" w:rsidRPr="00CC181B" w:rsidRDefault="001B657A" w:rsidP="00EB2E04">
            <w:pPr>
              <w:pStyle w:val="Bezproreda"/>
              <w:jc w:val="center"/>
              <w:rPr>
                <w:b/>
                <w:sz w:val="24"/>
                <w:szCs w:val="24"/>
                <w:lang w:eastAsia="hr-HR"/>
              </w:rPr>
            </w:pPr>
            <w:r w:rsidRPr="00CC181B">
              <w:rPr>
                <w:b/>
                <w:sz w:val="24"/>
                <w:szCs w:val="24"/>
                <w:lang w:eastAsia="hr-HR"/>
              </w:rPr>
              <w:t>Noćenja</w:t>
            </w:r>
          </w:p>
        </w:tc>
      </w:tr>
      <w:tr w:rsidR="001B657A" w:rsidRPr="00CC181B" w:rsidTr="00EB2E04">
        <w:trPr>
          <w:trHeight w:val="286"/>
        </w:trPr>
        <w:tc>
          <w:tcPr>
            <w:tcW w:w="1237" w:type="dxa"/>
            <w:shd w:val="clear" w:color="auto" w:fill="auto"/>
            <w:noWrap/>
          </w:tcPr>
          <w:p w:rsidR="001B657A" w:rsidRPr="00CC181B" w:rsidRDefault="001B657A" w:rsidP="001B657A">
            <w:pPr>
              <w:pStyle w:val="Bezproreda"/>
              <w:numPr>
                <w:ilvl w:val="0"/>
                <w:numId w:val="26"/>
              </w:numPr>
              <w:rPr>
                <w:sz w:val="24"/>
                <w:szCs w:val="24"/>
                <w:lang w:eastAsia="hr-HR"/>
              </w:rPr>
            </w:pPr>
          </w:p>
        </w:tc>
        <w:tc>
          <w:tcPr>
            <w:tcW w:w="4718" w:type="dxa"/>
            <w:shd w:val="clear" w:color="auto" w:fill="auto"/>
            <w:vAlign w:val="center"/>
          </w:tcPr>
          <w:p w:rsidR="001B657A" w:rsidRPr="00CC181B" w:rsidRDefault="001B657A" w:rsidP="00EB2E04">
            <w:pPr>
              <w:pStyle w:val="Bezproreda"/>
              <w:rPr>
                <w:sz w:val="24"/>
                <w:szCs w:val="24"/>
              </w:rPr>
            </w:pPr>
            <w:r w:rsidRPr="00CC181B">
              <w:rPr>
                <w:sz w:val="24"/>
                <w:szCs w:val="24"/>
              </w:rPr>
              <w:t>Njemačka</w:t>
            </w:r>
          </w:p>
        </w:tc>
        <w:tc>
          <w:tcPr>
            <w:tcW w:w="4015" w:type="dxa"/>
            <w:shd w:val="clear" w:color="auto" w:fill="auto"/>
            <w:noWrap/>
            <w:vAlign w:val="center"/>
          </w:tcPr>
          <w:p w:rsidR="001B657A" w:rsidRPr="00CC181B" w:rsidRDefault="001B657A" w:rsidP="00EB2E04">
            <w:pPr>
              <w:pStyle w:val="Bezprored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41.383</w:t>
            </w:r>
          </w:p>
        </w:tc>
      </w:tr>
      <w:tr w:rsidR="001B657A" w:rsidRPr="00CC181B" w:rsidTr="00EB2E04">
        <w:trPr>
          <w:trHeight w:val="286"/>
        </w:trPr>
        <w:tc>
          <w:tcPr>
            <w:tcW w:w="1237" w:type="dxa"/>
            <w:shd w:val="clear" w:color="auto" w:fill="auto"/>
            <w:noWrap/>
          </w:tcPr>
          <w:p w:rsidR="001B657A" w:rsidRPr="00CC181B" w:rsidRDefault="001B657A" w:rsidP="001B657A">
            <w:pPr>
              <w:pStyle w:val="Bezproreda"/>
              <w:numPr>
                <w:ilvl w:val="0"/>
                <w:numId w:val="26"/>
              </w:numPr>
              <w:rPr>
                <w:sz w:val="24"/>
                <w:szCs w:val="24"/>
                <w:lang w:eastAsia="hr-HR"/>
              </w:rPr>
            </w:pPr>
          </w:p>
        </w:tc>
        <w:tc>
          <w:tcPr>
            <w:tcW w:w="4718" w:type="dxa"/>
            <w:shd w:val="clear" w:color="auto" w:fill="auto"/>
            <w:vAlign w:val="center"/>
          </w:tcPr>
          <w:p w:rsidR="001B657A" w:rsidRPr="00CC181B" w:rsidRDefault="001B657A" w:rsidP="00EB2E04">
            <w:pPr>
              <w:pStyle w:val="Bezproreda"/>
              <w:rPr>
                <w:sz w:val="24"/>
                <w:szCs w:val="24"/>
              </w:rPr>
            </w:pPr>
            <w:r w:rsidRPr="00CC181B">
              <w:rPr>
                <w:sz w:val="24"/>
                <w:szCs w:val="24"/>
              </w:rPr>
              <w:t>Nizozemska</w:t>
            </w:r>
          </w:p>
        </w:tc>
        <w:tc>
          <w:tcPr>
            <w:tcW w:w="4015" w:type="dxa"/>
            <w:shd w:val="clear" w:color="auto" w:fill="auto"/>
            <w:noWrap/>
            <w:vAlign w:val="center"/>
          </w:tcPr>
          <w:p w:rsidR="001B657A" w:rsidRPr="00CC181B" w:rsidRDefault="001B657A" w:rsidP="00EB2E04">
            <w:pPr>
              <w:pStyle w:val="Bezprored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27.916</w:t>
            </w:r>
          </w:p>
        </w:tc>
      </w:tr>
      <w:tr w:rsidR="001B657A" w:rsidRPr="00CC181B" w:rsidTr="00EB2E04">
        <w:trPr>
          <w:trHeight w:val="286"/>
        </w:trPr>
        <w:tc>
          <w:tcPr>
            <w:tcW w:w="1237" w:type="dxa"/>
            <w:shd w:val="clear" w:color="auto" w:fill="auto"/>
            <w:noWrap/>
          </w:tcPr>
          <w:p w:rsidR="001B657A" w:rsidRPr="00CC181B" w:rsidRDefault="001B657A" w:rsidP="001B657A">
            <w:pPr>
              <w:pStyle w:val="Bezproreda"/>
              <w:numPr>
                <w:ilvl w:val="0"/>
                <w:numId w:val="26"/>
              </w:numPr>
              <w:rPr>
                <w:sz w:val="24"/>
                <w:szCs w:val="24"/>
                <w:lang w:eastAsia="hr-HR"/>
              </w:rPr>
            </w:pPr>
          </w:p>
        </w:tc>
        <w:tc>
          <w:tcPr>
            <w:tcW w:w="4718" w:type="dxa"/>
            <w:shd w:val="clear" w:color="auto" w:fill="auto"/>
            <w:vAlign w:val="center"/>
          </w:tcPr>
          <w:p w:rsidR="001B657A" w:rsidRPr="00CC181B" w:rsidRDefault="001B657A" w:rsidP="00EB2E04">
            <w:pPr>
              <w:pStyle w:val="Bezprored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Francuska</w:t>
            </w:r>
          </w:p>
        </w:tc>
        <w:tc>
          <w:tcPr>
            <w:tcW w:w="4015" w:type="dxa"/>
            <w:shd w:val="clear" w:color="auto" w:fill="auto"/>
            <w:noWrap/>
            <w:vAlign w:val="center"/>
          </w:tcPr>
          <w:p w:rsidR="001B657A" w:rsidRPr="00CC181B" w:rsidRDefault="001B657A" w:rsidP="00EB2E04">
            <w:pPr>
              <w:pStyle w:val="Bezprored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23.392</w:t>
            </w:r>
          </w:p>
        </w:tc>
      </w:tr>
      <w:tr w:rsidR="001B657A" w:rsidRPr="00CC181B" w:rsidTr="00EB2E04">
        <w:trPr>
          <w:trHeight w:val="286"/>
        </w:trPr>
        <w:tc>
          <w:tcPr>
            <w:tcW w:w="1237" w:type="dxa"/>
            <w:shd w:val="clear" w:color="auto" w:fill="auto"/>
            <w:noWrap/>
          </w:tcPr>
          <w:p w:rsidR="001B657A" w:rsidRPr="00CC181B" w:rsidRDefault="001B657A" w:rsidP="001B657A">
            <w:pPr>
              <w:pStyle w:val="Bezproreda"/>
              <w:numPr>
                <w:ilvl w:val="0"/>
                <w:numId w:val="26"/>
              </w:numPr>
              <w:rPr>
                <w:sz w:val="24"/>
                <w:szCs w:val="24"/>
                <w:lang w:eastAsia="hr-HR"/>
              </w:rPr>
            </w:pPr>
          </w:p>
        </w:tc>
        <w:tc>
          <w:tcPr>
            <w:tcW w:w="4718" w:type="dxa"/>
            <w:shd w:val="clear" w:color="auto" w:fill="auto"/>
            <w:vAlign w:val="center"/>
          </w:tcPr>
          <w:p w:rsidR="001B657A" w:rsidRPr="00CC181B" w:rsidRDefault="001B657A" w:rsidP="00EB2E04">
            <w:pPr>
              <w:pStyle w:val="Bezprored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Italija</w:t>
            </w:r>
          </w:p>
        </w:tc>
        <w:tc>
          <w:tcPr>
            <w:tcW w:w="4015" w:type="dxa"/>
            <w:shd w:val="clear" w:color="auto" w:fill="auto"/>
            <w:noWrap/>
            <w:vAlign w:val="center"/>
          </w:tcPr>
          <w:p w:rsidR="001B657A" w:rsidRPr="00CC181B" w:rsidRDefault="001B657A" w:rsidP="00EB2E04">
            <w:pPr>
              <w:pStyle w:val="Bezprored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23.249</w:t>
            </w:r>
          </w:p>
        </w:tc>
      </w:tr>
      <w:tr w:rsidR="001B657A" w:rsidRPr="00CC181B" w:rsidTr="00EB2E04">
        <w:trPr>
          <w:trHeight w:val="286"/>
        </w:trPr>
        <w:tc>
          <w:tcPr>
            <w:tcW w:w="1237" w:type="dxa"/>
            <w:shd w:val="clear" w:color="auto" w:fill="auto"/>
            <w:noWrap/>
          </w:tcPr>
          <w:p w:rsidR="001B657A" w:rsidRPr="00CC181B" w:rsidRDefault="001B657A" w:rsidP="001B657A">
            <w:pPr>
              <w:pStyle w:val="Bezproreda"/>
              <w:numPr>
                <w:ilvl w:val="0"/>
                <w:numId w:val="26"/>
              </w:numPr>
              <w:rPr>
                <w:sz w:val="24"/>
                <w:szCs w:val="24"/>
                <w:lang w:eastAsia="hr-HR"/>
              </w:rPr>
            </w:pPr>
          </w:p>
        </w:tc>
        <w:tc>
          <w:tcPr>
            <w:tcW w:w="4718" w:type="dxa"/>
            <w:shd w:val="clear" w:color="auto" w:fill="auto"/>
            <w:vAlign w:val="center"/>
          </w:tcPr>
          <w:p w:rsidR="001B657A" w:rsidRPr="00CC181B" w:rsidRDefault="001B657A" w:rsidP="00EB2E04">
            <w:pPr>
              <w:pStyle w:val="Bezproreda"/>
              <w:rPr>
                <w:sz w:val="24"/>
                <w:szCs w:val="24"/>
              </w:rPr>
            </w:pPr>
            <w:r w:rsidRPr="00CC181B">
              <w:rPr>
                <w:sz w:val="24"/>
                <w:szCs w:val="24"/>
              </w:rPr>
              <w:t>Hrvatska</w:t>
            </w:r>
          </w:p>
        </w:tc>
        <w:tc>
          <w:tcPr>
            <w:tcW w:w="4015" w:type="dxa"/>
            <w:shd w:val="clear" w:color="auto" w:fill="auto"/>
            <w:noWrap/>
            <w:vAlign w:val="center"/>
          </w:tcPr>
          <w:p w:rsidR="001B657A" w:rsidRPr="00CC181B" w:rsidRDefault="001B657A" w:rsidP="00EB2E04">
            <w:pPr>
              <w:pStyle w:val="Bezprored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18.822</w:t>
            </w:r>
          </w:p>
        </w:tc>
      </w:tr>
      <w:tr w:rsidR="001B657A" w:rsidRPr="00CC181B" w:rsidTr="00EB2E04">
        <w:trPr>
          <w:trHeight w:val="286"/>
        </w:trPr>
        <w:tc>
          <w:tcPr>
            <w:tcW w:w="1237" w:type="dxa"/>
            <w:shd w:val="clear" w:color="auto" w:fill="auto"/>
            <w:noWrap/>
          </w:tcPr>
          <w:p w:rsidR="001B657A" w:rsidRPr="00CC181B" w:rsidRDefault="001B657A" w:rsidP="001B657A">
            <w:pPr>
              <w:pStyle w:val="Bezproreda"/>
              <w:numPr>
                <w:ilvl w:val="0"/>
                <w:numId w:val="26"/>
              </w:numPr>
              <w:rPr>
                <w:sz w:val="24"/>
                <w:szCs w:val="24"/>
                <w:lang w:eastAsia="hr-HR"/>
              </w:rPr>
            </w:pPr>
          </w:p>
        </w:tc>
        <w:tc>
          <w:tcPr>
            <w:tcW w:w="4718" w:type="dxa"/>
            <w:shd w:val="clear" w:color="auto" w:fill="auto"/>
            <w:vAlign w:val="center"/>
          </w:tcPr>
          <w:p w:rsidR="001B657A" w:rsidRPr="00CC181B" w:rsidRDefault="001B657A" w:rsidP="00EB2E04">
            <w:pPr>
              <w:pStyle w:val="Bezproreda"/>
              <w:rPr>
                <w:sz w:val="24"/>
                <w:szCs w:val="24"/>
              </w:rPr>
            </w:pPr>
            <w:r w:rsidRPr="00CC181B">
              <w:rPr>
                <w:sz w:val="24"/>
                <w:szCs w:val="24"/>
              </w:rPr>
              <w:t>Mađarska</w:t>
            </w:r>
          </w:p>
        </w:tc>
        <w:tc>
          <w:tcPr>
            <w:tcW w:w="4015" w:type="dxa"/>
            <w:shd w:val="clear" w:color="auto" w:fill="auto"/>
            <w:noWrap/>
            <w:vAlign w:val="center"/>
          </w:tcPr>
          <w:p w:rsidR="001B657A" w:rsidRPr="00CC181B" w:rsidRDefault="001B657A" w:rsidP="00EB2E04">
            <w:pPr>
              <w:pStyle w:val="Bezprored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13.756</w:t>
            </w:r>
          </w:p>
        </w:tc>
      </w:tr>
      <w:tr w:rsidR="001B657A" w:rsidRPr="00CC181B" w:rsidTr="00EB2E04">
        <w:trPr>
          <w:trHeight w:val="286"/>
        </w:trPr>
        <w:tc>
          <w:tcPr>
            <w:tcW w:w="1237" w:type="dxa"/>
            <w:shd w:val="clear" w:color="auto" w:fill="auto"/>
            <w:noWrap/>
          </w:tcPr>
          <w:p w:rsidR="001B657A" w:rsidRPr="00CC181B" w:rsidRDefault="001B657A" w:rsidP="001B657A">
            <w:pPr>
              <w:pStyle w:val="Bezproreda"/>
              <w:numPr>
                <w:ilvl w:val="0"/>
                <w:numId w:val="26"/>
              </w:numPr>
              <w:rPr>
                <w:sz w:val="24"/>
                <w:szCs w:val="24"/>
                <w:lang w:eastAsia="hr-HR"/>
              </w:rPr>
            </w:pPr>
          </w:p>
        </w:tc>
        <w:tc>
          <w:tcPr>
            <w:tcW w:w="4718" w:type="dxa"/>
            <w:shd w:val="clear" w:color="auto" w:fill="auto"/>
            <w:vAlign w:val="center"/>
          </w:tcPr>
          <w:p w:rsidR="001B657A" w:rsidRPr="00CC181B" w:rsidRDefault="001B657A" w:rsidP="00EB2E04">
            <w:pPr>
              <w:pStyle w:val="Bezprored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SAD</w:t>
            </w:r>
          </w:p>
        </w:tc>
        <w:tc>
          <w:tcPr>
            <w:tcW w:w="4015" w:type="dxa"/>
            <w:shd w:val="clear" w:color="auto" w:fill="auto"/>
            <w:noWrap/>
            <w:vAlign w:val="center"/>
          </w:tcPr>
          <w:p w:rsidR="001B657A" w:rsidRPr="00CC181B" w:rsidRDefault="001B657A" w:rsidP="00EB2E04">
            <w:pPr>
              <w:pStyle w:val="Bezprored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11.175</w:t>
            </w:r>
          </w:p>
        </w:tc>
      </w:tr>
      <w:tr w:rsidR="001B657A" w:rsidRPr="00CC181B" w:rsidTr="00EB2E04">
        <w:trPr>
          <w:trHeight w:val="286"/>
        </w:trPr>
        <w:tc>
          <w:tcPr>
            <w:tcW w:w="1237" w:type="dxa"/>
            <w:shd w:val="clear" w:color="auto" w:fill="auto"/>
            <w:noWrap/>
          </w:tcPr>
          <w:p w:rsidR="001B657A" w:rsidRPr="00CC181B" w:rsidRDefault="001B657A" w:rsidP="001B657A">
            <w:pPr>
              <w:pStyle w:val="Bezproreda"/>
              <w:numPr>
                <w:ilvl w:val="0"/>
                <w:numId w:val="26"/>
              </w:numPr>
              <w:rPr>
                <w:sz w:val="24"/>
                <w:szCs w:val="24"/>
                <w:lang w:eastAsia="hr-HR"/>
              </w:rPr>
            </w:pPr>
          </w:p>
        </w:tc>
        <w:tc>
          <w:tcPr>
            <w:tcW w:w="4718" w:type="dxa"/>
            <w:shd w:val="clear" w:color="auto" w:fill="auto"/>
            <w:vAlign w:val="center"/>
          </w:tcPr>
          <w:p w:rsidR="001B657A" w:rsidRPr="00CC181B" w:rsidRDefault="001B657A" w:rsidP="00EB2E04">
            <w:pPr>
              <w:pStyle w:val="Bezprored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Belgija</w:t>
            </w:r>
          </w:p>
        </w:tc>
        <w:tc>
          <w:tcPr>
            <w:tcW w:w="4015" w:type="dxa"/>
            <w:shd w:val="clear" w:color="auto" w:fill="auto"/>
            <w:noWrap/>
            <w:vAlign w:val="center"/>
          </w:tcPr>
          <w:p w:rsidR="001B657A" w:rsidRPr="00CC181B" w:rsidRDefault="001B657A" w:rsidP="00EB2E04">
            <w:pPr>
              <w:pStyle w:val="Bezprored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10.522</w:t>
            </w:r>
          </w:p>
        </w:tc>
      </w:tr>
      <w:tr w:rsidR="001B657A" w:rsidRPr="00CC181B" w:rsidTr="00EB2E04">
        <w:trPr>
          <w:trHeight w:val="286"/>
        </w:trPr>
        <w:tc>
          <w:tcPr>
            <w:tcW w:w="1237" w:type="dxa"/>
            <w:shd w:val="clear" w:color="auto" w:fill="auto"/>
            <w:noWrap/>
          </w:tcPr>
          <w:p w:rsidR="001B657A" w:rsidRPr="00CC181B" w:rsidRDefault="001B657A" w:rsidP="001B657A">
            <w:pPr>
              <w:pStyle w:val="Bezproreda"/>
              <w:numPr>
                <w:ilvl w:val="0"/>
                <w:numId w:val="26"/>
              </w:numPr>
              <w:rPr>
                <w:sz w:val="24"/>
                <w:szCs w:val="24"/>
                <w:lang w:eastAsia="hr-HR"/>
              </w:rPr>
            </w:pPr>
          </w:p>
        </w:tc>
        <w:tc>
          <w:tcPr>
            <w:tcW w:w="4718" w:type="dxa"/>
            <w:shd w:val="clear" w:color="auto" w:fill="auto"/>
            <w:vAlign w:val="center"/>
          </w:tcPr>
          <w:p w:rsidR="001B657A" w:rsidRPr="00CC181B" w:rsidRDefault="001B657A" w:rsidP="00EB2E04">
            <w:pPr>
              <w:pStyle w:val="Bezproreda"/>
              <w:rPr>
                <w:sz w:val="24"/>
                <w:szCs w:val="24"/>
              </w:rPr>
            </w:pPr>
            <w:r w:rsidRPr="00CC181B">
              <w:rPr>
                <w:sz w:val="24"/>
                <w:szCs w:val="24"/>
              </w:rPr>
              <w:t>Poljska</w:t>
            </w:r>
          </w:p>
        </w:tc>
        <w:tc>
          <w:tcPr>
            <w:tcW w:w="4015" w:type="dxa"/>
            <w:shd w:val="clear" w:color="auto" w:fill="auto"/>
            <w:noWrap/>
            <w:vAlign w:val="center"/>
          </w:tcPr>
          <w:p w:rsidR="001B657A" w:rsidRPr="00CC181B" w:rsidRDefault="001B657A" w:rsidP="00EB2E04">
            <w:pPr>
              <w:pStyle w:val="Bezprored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9.982</w:t>
            </w:r>
          </w:p>
        </w:tc>
      </w:tr>
      <w:tr w:rsidR="001B657A" w:rsidRPr="00CC181B" w:rsidTr="00EB2E04">
        <w:trPr>
          <w:trHeight w:val="286"/>
        </w:trPr>
        <w:tc>
          <w:tcPr>
            <w:tcW w:w="1237" w:type="dxa"/>
            <w:shd w:val="clear" w:color="auto" w:fill="auto"/>
            <w:noWrap/>
          </w:tcPr>
          <w:p w:rsidR="001B657A" w:rsidRPr="00CC181B" w:rsidRDefault="001B657A" w:rsidP="001B657A">
            <w:pPr>
              <w:pStyle w:val="Bezproreda"/>
              <w:numPr>
                <w:ilvl w:val="0"/>
                <w:numId w:val="26"/>
              </w:numPr>
              <w:rPr>
                <w:sz w:val="24"/>
                <w:szCs w:val="24"/>
                <w:lang w:eastAsia="hr-HR"/>
              </w:rPr>
            </w:pPr>
          </w:p>
        </w:tc>
        <w:tc>
          <w:tcPr>
            <w:tcW w:w="4718" w:type="dxa"/>
            <w:shd w:val="clear" w:color="auto" w:fill="auto"/>
            <w:vAlign w:val="center"/>
          </w:tcPr>
          <w:p w:rsidR="001B657A" w:rsidRPr="00CC181B" w:rsidRDefault="001B657A" w:rsidP="00EB2E04">
            <w:pPr>
              <w:pStyle w:val="Bezprored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UK</w:t>
            </w:r>
          </w:p>
        </w:tc>
        <w:tc>
          <w:tcPr>
            <w:tcW w:w="4015" w:type="dxa"/>
            <w:shd w:val="clear" w:color="auto" w:fill="auto"/>
            <w:noWrap/>
            <w:vAlign w:val="center"/>
          </w:tcPr>
          <w:p w:rsidR="001B657A" w:rsidRPr="00CC181B" w:rsidRDefault="001B657A" w:rsidP="00EB2E04">
            <w:pPr>
              <w:pStyle w:val="Bezprored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7.938</w:t>
            </w:r>
          </w:p>
        </w:tc>
      </w:tr>
    </w:tbl>
    <w:p w:rsidR="001B657A" w:rsidRDefault="001B657A" w:rsidP="001B657A">
      <w:pPr>
        <w:rPr>
          <w:rFonts w:cs="Calibri"/>
          <w:b/>
          <w:sz w:val="24"/>
          <w:szCs w:val="24"/>
        </w:rPr>
      </w:pPr>
    </w:p>
    <w:p w:rsidR="001B657A" w:rsidRPr="00C5462F" w:rsidRDefault="001B657A" w:rsidP="001B657A">
      <w:pPr>
        <w:rPr>
          <w:rFonts w:cs="Calibri"/>
          <w:b/>
          <w:sz w:val="24"/>
          <w:szCs w:val="24"/>
        </w:rPr>
      </w:pPr>
      <w:r w:rsidRPr="00C5462F">
        <w:rPr>
          <w:rFonts w:cs="Calibri"/>
          <w:b/>
          <w:sz w:val="24"/>
          <w:szCs w:val="24"/>
        </w:rPr>
        <w:t>Tablica 5. Kapaciteti na 31.</w:t>
      </w:r>
      <w:r>
        <w:rPr>
          <w:rFonts w:cs="Calibri"/>
          <w:b/>
          <w:sz w:val="24"/>
          <w:szCs w:val="24"/>
        </w:rPr>
        <w:t>12</w:t>
      </w:r>
      <w:r w:rsidRPr="00C5462F">
        <w:rPr>
          <w:rFonts w:cs="Calibri"/>
          <w:b/>
          <w:sz w:val="24"/>
          <w:szCs w:val="24"/>
        </w:rPr>
        <w:t>.</w:t>
      </w:r>
      <w:r>
        <w:rPr>
          <w:rFonts w:cs="Calibri"/>
          <w:b/>
          <w:sz w:val="24"/>
          <w:szCs w:val="24"/>
        </w:rPr>
        <w:t>2024.</w:t>
      </w:r>
      <w:r w:rsidRPr="00C5462F">
        <w:rPr>
          <w:rFonts w:cs="Calibri"/>
          <w:b/>
          <w:sz w:val="24"/>
          <w:szCs w:val="24"/>
        </w:rPr>
        <w:t xml:space="preserve"> </w:t>
      </w:r>
      <w:r>
        <w:rPr>
          <w:rFonts w:cs="Calibri"/>
          <w:b/>
          <w:sz w:val="24"/>
          <w:szCs w:val="24"/>
        </w:rPr>
        <w:t>(bez dodatnih/pomoćnih kreveta)</w:t>
      </w:r>
    </w:p>
    <w:tbl>
      <w:tblPr>
        <w:tblW w:w="5495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20"/>
        <w:gridCol w:w="3971"/>
        <w:gridCol w:w="1703"/>
        <w:gridCol w:w="1458"/>
        <w:gridCol w:w="1656"/>
      </w:tblGrid>
      <w:tr w:rsidR="001B657A" w:rsidRPr="00C5462F" w:rsidTr="00EB2E04">
        <w:trPr>
          <w:trHeight w:val="1014"/>
        </w:trPr>
        <w:tc>
          <w:tcPr>
            <w:tcW w:w="696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B657A" w:rsidRPr="00C5462F" w:rsidRDefault="001B657A" w:rsidP="00EB2E0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4"/>
                <w:szCs w:val="24"/>
                <w:lang w:eastAsia="hr-HR"/>
              </w:rPr>
            </w:pPr>
            <w:r w:rsidRPr="00C5462F">
              <w:rPr>
                <w:rFonts w:eastAsia="Times New Roman" w:cs="Calibri"/>
                <w:b/>
                <w:bCs/>
                <w:sz w:val="24"/>
                <w:szCs w:val="24"/>
                <w:lang w:eastAsia="hr-HR"/>
              </w:rPr>
              <w:t>Objekt lokacija</w:t>
            </w:r>
            <w:r w:rsidRPr="00C5462F">
              <w:rPr>
                <w:rFonts w:eastAsia="Times New Roman" w:cs="Calibri"/>
                <w:b/>
                <w:bCs/>
                <w:sz w:val="24"/>
                <w:szCs w:val="24"/>
                <w:lang w:eastAsia="hr-HR"/>
              </w:rPr>
              <w:br/>
              <w:t>Općina</w:t>
            </w:r>
          </w:p>
        </w:tc>
        <w:tc>
          <w:tcPr>
            <w:tcW w:w="1945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B657A" w:rsidRPr="00C5462F" w:rsidRDefault="001B657A" w:rsidP="00EB2E0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4"/>
                <w:szCs w:val="24"/>
                <w:lang w:eastAsia="hr-HR"/>
              </w:rPr>
            </w:pPr>
            <w:r w:rsidRPr="00C5462F">
              <w:rPr>
                <w:rFonts w:eastAsia="Times New Roman" w:cs="Calibri"/>
                <w:b/>
                <w:bCs/>
                <w:sz w:val="24"/>
                <w:szCs w:val="24"/>
                <w:lang w:eastAsia="hr-HR"/>
              </w:rPr>
              <w:t>Objekt</w:t>
            </w:r>
            <w:r w:rsidRPr="00C5462F">
              <w:rPr>
                <w:rFonts w:eastAsia="Times New Roman" w:cs="Calibri"/>
                <w:b/>
                <w:bCs/>
                <w:sz w:val="24"/>
                <w:szCs w:val="24"/>
                <w:lang w:eastAsia="hr-HR"/>
              </w:rPr>
              <w:br/>
              <w:t>Vrsta objekta</w:t>
            </w:r>
          </w:p>
        </w:tc>
        <w:tc>
          <w:tcPr>
            <w:tcW w:w="834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57A" w:rsidRPr="00C5462F" w:rsidRDefault="001B657A" w:rsidP="00EB2E0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4"/>
                <w:szCs w:val="24"/>
                <w:lang w:eastAsia="hr-HR"/>
              </w:rPr>
            </w:pPr>
            <w:r w:rsidRPr="00C5462F">
              <w:rPr>
                <w:rFonts w:eastAsia="Times New Roman" w:cs="Calibri"/>
                <w:b/>
                <w:bCs/>
                <w:sz w:val="24"/>
                <w:szCs w:val="24"/>
                <w:lang w:eastAsia="hr-HR"/>
              </w:rPr>
              <w:t>Broj kreveta</w:t>
            </w:r>
          </w:p>
          <w:p w:rsidR="001B657A" w:rsidRPr="00C5462F" w:rsidRDefault="001B657A" w:rsidP="00EB2E0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4"/>
                <w:szCs w:val="24"/>
                <w:lang w:eastAsia="hr-HR"/>
              </w:rPr>
            </w:pPr>
            <w:r w:rsidRPr="00C5462F">
              <w:rPr>
                <w:rFonts w:eastAsia="Times New Roman" w:cs="Calibri"/>
                <w:b/>
                <w:bCs/>
                <w:sz w:val="24"/>
                <w:szCs w:val="24"/>
                <w:lang w:eastAsia="hr-HR"/>
              </w:rPr>
              <w:t>31.</w:t>
            </w:r>
            <w:r>
              <w:rPr>
                <w:rFonts w:eastAsia="Times New Roman" w:cs="Calibri"/>
                <w:b/>
                <w:bCs/>
                <w:sz w:val="24"/>
                <w:szCs w:val="24"/>
                <w:lang w:eastAsia="hr-HR"/>
              </w:rPr>
              <w:t>12</w:t>
            </w:r>
            <w:r w:rsidRPr="00C5462F">
              <w:rPr>
                <w:rFonts w:eastAsia="Times New Roman" w:cs="Calibri"/>
                <w:b/>
                <w:bCs/>
                <w:sz w:val="24"/>
                <w:szCs w:val="24"/>
                <w:lang w:eastAsia="hr-HR"/>
              </w:rPr>
              <w:t>.</w:t>
            </w:r>
            <w:r>
              <w:rPr>
                <w:rFonts w:eastAsia="Times New Roman" w:cs="Calibri"/>
                <w:b/>
                <w:bCs/>
                <w:sz w:val="24"/>
                <w:szCs w:val="24"/>
                <w:lang w:eastAsia="hr-HR"/>
              </w:rPr>
              <w:t>2024.</w:t>
            </w:r>
          </w:p>
        </w:tc>
        <w:tc>
          <w:tcPr>
            <w:tcW w:w="714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B657A" w:rsidRPr="00C5462F" w:rsidRDefault="001B657A" w:rsidP="00EB2E0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4"/>
                <w:szCs w:val="24"/>
                <w:lang w:eastAsia="hr-HR"/>
              </w:rPr>
            </w:pPr>
            <w:r w:rsidRPr="00C5462F">
              <w:rPr>
                <w:rFonts w:eastAsia="Times New Roman" w:cs="Calibri"/>
                <w:b/>
                <w:bCs/>
                <w:sz w:val="24"/>
                <w:szCs w:val="24"/>
                <w:lang w:eastAsia="hr-HR"/>
              </w:rPr>
              <w:t>Broj kreveta</w:t>
            </w:r>
            <w:r w:rsidRPr="00C5462F">
              <w:rPr>
                <w:rFonts w:eastAsia="Times New Roman" w:cs="Calibri"/>
                <w:b/>
                <w:bCs/>
                <w:sz w:val="24"/>
                <w:szCs w:val="24"/>
                <w:lang w:eastAsia="hr-HR"/>
              </w:rPr>
              <w:br/>
              <w:t>31.</w:t>
            </w:r>
            <w:r>
              <w:rPr>
                <w:rFonts w:eastAsia="Times New Roman" w:cs="Calibri"/>
                <w:b/>
                <w:bCs/>
                <w:sz w:val="24"/>
                <w:szCs w:val="24"/>
                <w:lang w:eastAsia="hr-HR"/>
              </w:rPr>
              <w:t>12</w:t>
            </w:r>
            <w:r w:rsidRPr="00C5462F">
              <w:rPr>
                <w:rFonts w:eastAsia="Times New Roman" w:cs="Calibri"/>
                <w:b/>
                <w:bCs/>
                <w:sz w:val="24"/>
                <w:szCs w:val="24"/>
                <w:lang w:eastAsia="hr-HR"/>
              </w:rPr>
              <w:t>.</w:t>
            </w:r>
            <w:r>
              <w:rPr>
                <w:rFonts w:eastAsia="Times New Roman" w:cs="Calibri"/>
                <w:b/>
                <w:bCs/>
                <w:sz w:val="24"/>
                <w:szCs w:val="24"/>
                <w:lang w:eastAsia="hr-HR"/>
              </w:rPr>
              <w:t>2023.</w:t>
            </w:r>
          </w:p>
        </w:tc>
        <w:tc>
          <w:tcPr>
            <w:tcW w:w="811" w:type="pct"/>
            <w:tcBorders>
              <w:bottom w:val="single" w:sz="4" w:space="0" w:color="auto"/>
            </w:tcBorders>
            <w:shd w:val="clear" w:color="auto" w:fill="auto"/>
          </w:tcPr>
          <w:p w:rsidR="001B657A" w:rsidRPr="00C5462F" w:rsidRDefault="001B657A" w:rsidP="00EB2E0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4"/>
                <w:szCs w:val="24"/>
                <w:lang w:eastAsia="hr-HR"/>
              </w:rPr>
            </w:pPr>
          </w:p>
          <w:p w:rsidR="001B657A" w:rsidRPr="00C5462F" w:rsidRDefault="001B657A" w:rsidP="00EB2E04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lang w:eastAsia="hr-HR"/>
              </w:rPr>
            </w:pPr>
            <w:r w:rsidRPr="00C5462F">
              <w:rPr>
                <w:rFonts w:eastAsia="Times New Roman" w:cs="Calibri"/>
                <w:b/>
                <w:sz w:val="24"/>
                <w:szCs w:val="24"/>
                <w:lang w:eastAsia="hr-HR"/>
              </w:rPr>
              <w:t>Razlika</w:t>
            </w:r>
          </w:p>
        </w:tc>
      </w:tr>
      <w:tr w:rsidR="001B657A" w:rsidRPr="00C5462F" w:rsidTr="00EB2E04">
        <w:trPr>
          <w:trHeight w:val="303"/>
        </w:trPr>
        <w:tc>
          <w:tcPr>
            <w:tcW w:w="696" w:type="pct"/>
            <w:shd w:val="clear" w:color="auto" w:fill="C2D69B"/>
            <w:noWrap/>
            <w:hideMark/>
          </w:tcPr>
          <w:p w:rsidR="001B657A" w:rsidRPr="00C5462F" w:rsidRDefault="001B657A" w:rsidP="00EB2E04">
            <w:pPr>
              <w:spacing w:after="0" w:line="240" w:lineRule="auto"/>
              <w:rPr>
                <w:rFonts w:eastAsia="Times New Roman" w:cs="Calibri"/>
                <w:sz w:val="24"/>
                <w:szCs w:val="24"/>
                <w:lang w:eastAsia="hr-HR"/>
              </w:rPr>
            </w:pPr>
            <w:r w:rsidRPr="00C5462F">
              <w:rPr>
                <w:rFonts w:eastAsia="Times New Roman" w:cs="Calibri"/>
                <w:sz w:val="24"/>
                <w:szCs w:val="24"/>
                <w:lang w:eastAsia="hr-HR"/>
              </w:rPr>
              <w:t>Rakovica</w:t>
            </w:r>
          </w:p>
        </w:tc>
        <w:tc>
          <w:tcPr>
            <w:tcW w:w="1945" w:type="pct"/>
            <w:shd w:val="clear" w:color="auto" w:fill="C2D69B"/>
            <w:noWrap/>
            <w:hideMark/>
          </w:tcPr>
          <w:p w:rsidR="001B657A" w:rsidRPr="00C5462F" w:rsidRDefault="001B657A" w:rsidP="00EB2E04">
            <w:pPr>
              <w:spacing w:after="0" w:line="240" w:lineRule="auto"/>
              <w:rPr>
                <w:rFonts w:eastAsia="Times New Roman" w:cs="Calibri"/>
                <w:sz w:val="24"/>
                <w:szCs w:val="24"/>
                <w:lang w:eastAsia="hr-HR"/>
              </w:rPr>
            </w:pPr>
            <w:r w:rsidRPr="00C5462F">
              <w:rPr>
                <w:rFonts w:eastAsia="Times New Roman" w:cs="Calibri"/>
                <w:sz w:val="24"/>
                <w:szCs w:val="24"/>
                <w:lang w:eastAsia="hr-HR"/>
              </w:rPr>
              <w:t>Hoteli</w:t>
            </w:r>
          </w:p>
        </w:tc>
        <w:tc>
          <w:tcPr>
            <w:tcW w:w="834" w:type="pct"/>
            <w:shd w:val="clear" w:color="auto" w:fill="C2D69B"/>
            <w:noWrap/>
          </w:tcPr>
          <w:p w:rsidR="001B657A" w:rsidRPr="00C5462F" w:rsidRDefault="001B657A" w:rsidP="00EB2E04">
            <w:pPr>
              <w:spacing w:after="0" w:line="240" w:lineRule="auto"/>
              <w:jc w:val="right"/>
              <w:rPr>
                <w:rFonts w:eastAsia="Times New Roman" w:cs="Calibri"/>
                <w:sz w:val="24"/>
                <w:szCs w:val="24"/>
                <w:lang w:eastAsia="hr-HR"/>
              </w:rPr>
            </w:pPr>
            <w:r>
              <w:rPr>
                <w:rFonts w:eastAsia="Times New Roman" w:cs="Calibri"/>
                <w:sz w:val="24"/>
                <w:szCs w:val="24"/>
                <w:lang w:eastAsia="hr-HR"/>
              </w:rPr>
              <w:t>268</w:t>
            </w:r>
          </w:p>
        </w:tc>
        <w:tc>
          <w:tcPr>
            <w:tcW w:w="714" w:type="pct"/>
            <w:shd w:val="clear" w:color="auto" w:fill="C2D69B"/>
            <w:noWrap/>
          </w:tcPr>
          <w:p w:rsidR="001B657A" w:rsidRPr="00C5462F" w:rsidRDefault="001B657A" w:rsidP="00EB2E04">
            <w:pPr>
              <w:spacing w:after="0" w:line="240" w:lineRule="auto"/>
              <w:jc w:val="right"/>
              <w:rPr>
                <w:rFonts w:eastAsia="Times New Roman" w:cs="Calibri"/>
                <w:sz w:val="24"/>
                <w:szCs w:val="24"/>
                <w:lang w:eastAsia="hr-HR"/>
              </w:rPr>
            </w:pPr>
            <w:r>
              <w:rPr>
                <w:rFonts w:eastAsia="Times New Roman" w:cs="Calibri"/>
                <w:sz w:val="24"/>
                <w:szCs w:val="24"/>
                <w:lang w:eastAsia="hr-HR"/>
              </w:rPr>
              <w:t>268</w:t>
            </w:r>
          </w:p>
        </w:tc>
        <w:tc>
          <w:tcPr>
            <w:tcW w:w="811" w:type="pct"/>
            <w:shd w:val="clear" w:color="auto" w:fill="C2D69B"/>
          </w:tcPr>
          <w:p w:rsidR="001B657A" w:rsidRPr="00C5462F" w:rsidRDefault="001B657A" w:rsidP="00EB2E04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hr-HR"/>
              </w:rPr>
            </w:pPr>
            <w:r>
              <w:rPr>
                <w:rFonts w:eastAsia="Times New Roman" w:cs="Calibri"/>
                <w:sz w:val="24"/>
                <w:szCs w:val="24"/>
                <w:lang w:eastAsia="hr-HR"/>
              </w:rPr>
              <w:t>/</w:t>
            </w:r>
          </w:p>
        </w:tc>
      </w:tr>
      <w:tr w:rsidR="001B657A" w:rsidRPr="00C5462F" w:rsidTr="00EB2E04">
        <w:trPr>
          <w:trHeight w:val="303"/>
        </w:trPr>
        <w:tc>
          <w:tcPr>
            <w:tcW w:w="696" w:type="pct"/>
            <w:shd w:val="clear" w:color="auto" w:fill="C2D69B"/>
            <w:noWrap/>
            <w:hideMark/>
          </w:tcPr>
          <w:p w:rsidR="001B657A" w:rsidRPr="00C5462F" w:rsidRDefault="001B657A" w:rsidP="00EB2E04">
            <w:pPr>
              <w:spacing w:after="0" w:line="240" w:lineRule="auto"/>
              <w:rPr>
                <w:rFonts w:eastAsia="Times New Roman" w:cs="Calibri"/>
                <w:sz w:val="24"/>
                <w:szCs w:val="24"/>
                <w:lang w:eastAsia="hr-HR"/>
              </w:rPr>
            </w:pPr>
            <w:r w:rsidRPr="00C5462F">
              <w:rPr>
                <w:rFonts w:eastAsia="Times New Roman" w:cs="Calibri"/>
                <w:sz w:val="24"/>
                <w:szCs w:val="24"/>
                <w:lang w:eastAsia="hr-HR"/>
              </w:rPr>
              <w:t>Rakovica</w:t>
            </w:r>
          </w:p>
        </w:tc>
        <w:tc>
          <w:tcPr>
            <w:tcW w:w="1945" w:type="pct"/>
            <w:shd w:val="clear" w:color="auto" w:fill="C2D69B"/>
            <w:noWrap/>
            <w:hideMark/>
          </w:tcPr>
          <w:p w:rsidR="001B657A" w:rsidRPr="00C5462F" w:rsidRDefault="001B657A" w:rsidP="00EB2E04">
            <w:pPr>
              <w:spacing w:after="0" w:line="240" w:lineRule="auto"/>
              <w:rPr>
                <w:rFonts w:eastAsia="Times New Roman" w:cs="Calibri"/>
                <w:sz w:val="24"/>
                <w:szCs w:val="24"/>
                <w:lang w:eastAsia="hr-HR"/>
              </w:rPr>
            </w:pPr>
            <w:r w:rsidRPr="00C5462F">
              <w:rPr>
                <w:rFonts w:eastAsia="Times New Roman" w:cs="Calibri"/>
                <w:sz w:val="24"/>
                <w:szCs w:val="24"/>
                <w:lang w:eastAsia="hr-HR"/>
              </w:rPr>
              <w:t>Kampovi</w:t>
            </w:r>
          </w:p>
        </w:tc>
        <w:tc>
          <w:tcPr>
            <w:tcW w:w="834" w:type="pct"/>
            <w:shd w:val="clear" w:color="auto" w:fill="C2D69B"/>
            <w:noWrap/>
          </w:tcPr>
          <w:p w:rsidR="001B657A" w:rsidRPr="00C5462F" w:rsidRDefault="001B657A" w:rsidP="00EB2E04">
            <w:pPr>
              <w:spacing w:after="0" w:line="240" w:lineRule="auto"/>
              <w:jc w:val="right"/>
              <w:rPr>
                <w:rFonts w:eastAsia="Times New Roman" w:cs="Calibri"/>
                <w:sz w:val="24"/>
                <w:szCs w:val="24"/>
                <w:lang w:eastAsia="hr-HR"/>
              </w:rPr>
            </w:pPr>
            <w:r>
              <w:rPr>
                <w:rFonts w:eastAsia="Times New Roman" w:cs="Calibri"/>
                <w:sz w:val="24"/>
                <w:szCs w:val="24"/>
                <w:lang w:eastAsia="hr-HR"/>
              </w:rPr>
              <w:t>2.356</w:t>
            </w:r>
          </w:p>
        </w:tc>
        <w:tc>
          <w:tcPr>
            <w:tcW w:w="714" w:type="pct"/>
            <w:shd w:val="clear" w:color="auto" w:fill="C2D69B"/>
            <w:noWrap/>
          </w:tcPr>
          <w:p w:rsidR="001B657A" w:rsidRPr="00C5462F" w:rsidRDefault="001B657A" w:rsidP="00EB2E04">
            <w:pPr>
              <w:spacing w:after="0" w:line="240" w:lineRule="auto"/>
              <w:jc w:val="right"/>
              <w:rPr>
                <w:rFonts w:eastAsia="Times New Roman" w:cs="Calibri"/>
                <w:sz w:val="24"/>
                <w:szCs w:val="24"/>
                <w:lang w:eastAsia="hr-HR"/>
              </w:rPr>
            </w:pPr>
            <w:r>
              <w:rPr>
                <w:rFonts w:eastAsia="Times New Roman" w:cs="Calibri"/>
                <w:sz w:val="24"/>
                <w:szCs w:val="24"/>
                <w:lang w:eastAsia="hr-HR"/>
              </w:rPr>
              <w:t>2.353</w:t>
            </w:r>
          </w:p>
        </w:tc>
        <w:tc>
          <w:tcPr>
            <w:tcW w:w="811" w:type="pct"/>
            <w:shd w:val="clear" w:color="auto" w:fill="C2D69B"/>
          </w:tcPr>
          <w:p w:rsidR="001B657A" w:rsidRPr="00C5462F" w:rsidRDefault="001B657A" w:rsidP="00EB2E04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hr-HR"/>
              </w:rPr>
            </w:pPr>
            <w:r>
              <w:rPr>
                <w:rFonts w:eastAsia="Times New Roman" w:cs="Calibri"/>
                <w:sz w:val="24"/>
                <w:szCs w:val="24"/>
                <w:lang w:eastAsia="hr-HR"/>
              </w:rPr>
              <w:t>+3</w:t>
            </w:r>
          </w:p>
        </w:tc>
      </w:tr>
      <w:tr w:rsidR="001B657A" w:rsidRPr="00C5462F" w:rsidTr="00EB2E04">
        <w:trPr>
          <w:trHeight w:val="303"/>
        </w:trPr>
        <w:tc>
          <w:tcPr>
            <w:tcW w:w="696" w:type="pct"/>
            <w:shd w:val="clear" w:color="auto" w:fill="C2D69B"/>
            <w:noWrap/>
            <w:hideMark/>
          </w:tcPr>
          <w:p w:rsidR="001B657A" w:rsidRPr="00C5462F" w:rsidRDefault="001B657A" w:rsidP="00EB2E04">
            <w:pPr>
              <w:spacing w:after="0" w:line="240" w:lineRule="auto"/>
              <w:rPr>
                <w:rFonts w:eastAsia="Times New Roman" w:cs="Calibri"/>
                <w:sz w:val="24"/>
                <w:szCs w:val="24"/>
                <w:lang w:eastAsia="hr-HR"/>
              </w:rPr>
            </w:pPr>
            <w:r w:rsidRPr="00C5462F">
              <w:rPr>
                <w:rFonts w:eastAsia="Times New Roman" w:cs="Calibri"/>
                <w:sz w:val="24"/>
                <w:szCs w:val="24"/>
                <w:lang w:eastAsia="hr-HR"/>
              </w:rPr>
              <w:t>Rakovica</w:t>
            </w:r>
          </w:p>
        </w:tc>
        <w:tc>
          <w:tcPr>
            <w:tcW w:w="1945" w:type="pct"/>
            <w:shd w:val="clear" w:color="auto" w:fill="C2D69B"/>
            <w:noWrap/>
            <w:hideMark/>
          </w:tcPr>
          <w:p w:rsidR="001B657A" w:rsidRPr="00C5462F" w:rsidRDefault="001B657A" w:rsidP="00EB2E04">
            <w:pPr>
              <w:spacing w:after="0" w:line="240" w:lineRule="auto"/>
              <w:rPr>
                <w:rFonts w:eastAsia="Times New Roman" w:cs="Calibri"/>
                <w:sz w:val="24"/>
                <w:szCs w:val="24"/>
                <w:lang w:eastAsia="hr-HR"/>
              </w:rPr>
            </w:pPr>
            <w:r w:rsidRPr="00C5462F">
              <w:rPr>
                <w:rFonts w:eastAsia="Times New Roman" w:cs="Calibri"/>
                <w:sz w:val="24"/>
                <w:szCs w:val="24"/>
                <w:lang w:eastAsia="hr-HR"/>
              </w:rPr>
              <w:t>Objekti u domaćinstvu</w:t>
            </w:r>
          </w:p>
        </w:tc>
        <w:tc>
          <w:tcPr>
            <w:tcW w:w="834" w:type="pct"/>
            <w:shd w:val="clear" w:color="auto" w:fill="C2D69B"/>
            <w:noWrap/>
          </w:tcPr>
          <w:p w:rsidR="001B657A" w:rsidRPr="00C5462F" w:rsidRDefault="001B657A" w:rsidP="00EB2E04">
            <w:pPr>
              <w:spacing w:after="0" w:line="240" w:lineRule="auto"/>
              <w:jc w:val="right"/>
              <w:rPr>
                <w:rFonts w:eastAsia="Times New Roman" w:cs="Calibri"/>
                <w:sz w:val="24"/>
                <w:szCs w:val="24"/>
                <w:lang w:eastAsia="hr-HR"/>
              </w:rPr>
            </w:pPr>
            <w:r>
              <w:rPr>
                <w:rFonts w:eastAsia="Times New Roman" w:cs="Calibri"/>
                <w:sz w:val="24"/>
                <w:szCs w:val="24"/>
                <w:lang w:eastAsia="hr-HR"/>
              </w:rPr>
              <w:t>1.609</w:t>
            </w:r>
          </w:p>
        </w:tc>
        <w:tc>
          <w:tcPr>
            <w:tcW w:w="714" w:type="pct"/>
            <w:shd w:val="clear" w:color="auto" w:fill="C2D69B"/>
            <w:noWrap/>
          </w:tcPr>
          <w:p w:rsidR="001B657A" w:rsidRPr="00C5462F" w:rsidRDefault="001B657A" w:rsidP="00EB2E04">
            <w:pPr>
              <w:spacing w:after="0" w:line="240" w:lineRule="auto"/>
              <w:jc w:val="right"/>
              <w:rPr>
                <w:rFonts w:eastAsia="Times New Roman" w:cs="Calibri"/>
                <w:sz w:val="24"/>
                <w:szCs w:val="24"/>
                <w:lang w:eastAsia="hr-HR"/>
              </w:rPr>
            </w:pPr>
            <w:r>
              <w:rPr>
                <w:rFonts w:eastAsia="Times New Roman" w:cs="Calibri"/>
                <w:sz w:val="24"/>
                <w:szCs w:val="24"/>
                <w:lang w:eastAsia="hr-HR"/>
              </w:rPr>
              <w:t>1.678</w:t>
            </w:r>
          </w:p>
        </w:tc>
        <w:tc>
          <w:tcPr>
            <w:tcW w:w="811" w:type="pct"/>
            <w:shd w:val="clear" w:color="auto" w:fill="C2D69B"/>
          </w:tcPr>
          <w:p w:rsidR="001B657A" w:rsidRPr="00C5462F" w:rsidRDefault="001B657A" w:rsidP="00EB2E04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hr-HR"/>
              </w:rPr>
            </w:pPr>
            <w:r>
              <w:rPr>
                <w:rFonts w:eastAsia="Times New Roman" w:cs="Calibri"/>
                <w:sz w:val="24"/>
                <w:szCs w:val="24"/>
                <w:lang w:eastAsia="hr-HR"/>
              </w:rPr>
              <w:t>- 69</w:t>
            </w:r>
          </w:p>
        </w:tc>
      </w:tr>
      <w:tr w:rsidR="001B657A" w:rsidRPr="00C5462F" w:rsidTr="00EB2E04">
        <w:trPr>
          <w:trHeight w:val="303"/>
        </w:trPr>
        <w:tc>
          <w:tcPr>
            <w:tcW w:w="696" w:type="pct"/>
            <w:tcBorders>
              <w:bottom w:val="single" w:sz="12" w:space="0" w:color="auto"/>
            </w:tcBorders>
            <w:shd w:val="clear" w:color="auto" w:fill="C2D69B"/>
            <w:noWrap/>
            <w:hideMark/>
          </w:tcPr>
          <w:p w:rsidR="001B657A" w:rsidRPr="00C5462F" w:rsidRDefault="001B657A" w:rsidP="00EB2E04">
            <w:pPr>
              <w:spacing w:after="0" w:line="240" w:lineRule="auto"/>
              <w:rPr>
                <w:rFonts w:eastAsia="Times New Roman" w:cs="Calibri"/>
                <w:sz w:val="24"/>
                <w:szCs w:val="24"/>
                <w:lang w:eastAsia="hr-HR"/>
              </w:rPr>
            </w:pPr>
            <w:r w:rsidRPr="00C5462F">
              <w:rPr>
                <w:rFonts w:eastAsia="Times New Roman" w:cs="Calibri"/>
                <w:sz w:val="24"/>
                <w:szCs w:val="24"/>
                <w:lang w:eastAsia="hr-HR"/>
              </w:rPr>
              <w:t>Rakovica</w:t>
            </w:r>
          </w:p>
        </w:tc>
        <w:tc>
          <w:tcPr>
            <w:tcW w:w="1945" w:type="pct"/>
            <w:tcBorders>
              <w:bottom w:val="single" w:sz="12" w:space="0" w:color="auto"/>
            </w:tcBorders>
            <w:shd w:val="clear" w:color="auto" w:fill="C2D69B"/>
            <w:noWrap/>
            <w:hideMark/>
          </w:tcPr>
          <w:p w:rsidR="001B657A" w:rsidRPr="00C5462F" w:rsidRDefault="001B657A" w:rsidP="00EB2E04">
            <w:pPr>
              <w:spacing w:after="0" w:line="240" w:lineRule="auto"/>
              <w:rPr>
                <w:rFonts w:eastAsia="Times New Roman" w:cs="Calibri"/>
                <w:sz w:val="24"/>
                <w:szCs w:val="24"/>
                <w:lang w:eastAsia="hr-HR"/>
              </w:rPr>
            </w:pPr>
            <w:r w:rsidRPr="00C5462F">
              <w:rPr>
                <w:rFonts w:eastAsia="Times New Roman" w:cs="Calibri"/>
                <w:sz w:val="24"/>
                <w:szCs w:val="24"/>
                <w:lang w:eastAsia="hr-HR"/>
              </w:rPr>
              <w:t xml:space="preserve">Ostali ugostiteljski objekti za smještaj </w:t>
            </w:r>
          </w:p>
        </w:tc>
        <w:tc>
          <w:tcPr>
            <w:tcW w:w="834" w:type="pct"/>
            <w:tcBorders>
              <w:bottom w:val="single" w:sz="12" w:space="0" w:color="auto"/>
            </w:tcBorders>
            <w:shd w:val="clear" w:color="auto" w:fill="C2D69B"/>
            <w:noWrap/>
          </w:tcPr>
          <w:p w:rsidR="001B657A" w:rsidRPr="00C5462F" w:rsidRDefault="001B657A" w:rsidP="00EB2E04">
            <w:pPr>
              <w:spacing w:after="0" w:line="240" w:lineRule="auto"/>
              <w:jc w:val="right"/>
              <w:rPr>
                <w:rFonts w:eastAsia="Times New Roman" w:cs="Calibri"/>
                <w:sz w:val="24"/>
                <w:szCs w:val="24"/>
                <w:lang w:eastAsia="hr-HR"/>
              </w:rPr>
            </w:pPr>
            <w:r>
              <w:rPr>
                <w:rFonts w:eastAsia="Times New Roman" w:cs="Calibri"/>
                <w:sz w:val="24"/>
                <w:szCs w:val="24"/>
                <w:lang w:eastAsia="hr-HR"/>
              </w:rPr>
              <w:t>395</w:t>
            </w:r>
          </w:p>
        </w:tc>
        <w:tc>
          <w:tcPr>
            <w:tcW w:w="714" w:type="pct"/>
            <w:tcBorders>
              <w:bottom w:val="single" w:sz="12" w:space="0" w:color="auto"/>
            </w:tcBorders>
            <w:shd w:val="clear" w:color="auto" w:fill="C2D69B"/>
            <w:noWrap/>
          </w:tcPr>
          <w:p w:rsidR="001B657A" w:rsidRPr="00C5462F" w:rsidRDefault="001B657A" w:rsidP="00EB2E04">
            <w:pPr>
              <w:spacing w:after="0" w:line="240" w:lineRule="auto"/>
              <w:jc w:val="right"/>
              <w:rPr>
                <w:rFonts w:eastAsia="Times New Roman" w:cs="Calibri"/>
                <w:sz w:val="24"/>
                <w:szCs w:val="24"/>
                <w:lang w:eastAsia="hr-HR"/>
              </w:rPr>
            </w:pPr>
            <w:r>
              <w:rPr>
                <w:rFonts w:eastAsia="Times New Roman" w:cs="Calibri"/>
                <w:sz w:val="24"/>
                <w:szCs w:val="24"/>
                <w:lang w:eastAsia="hr-HR"/>
              </w:rPr>
              <w:t>381</w:t>
            </w:r>
          </w:p>
        </w:tc>
        <w:tc>
          <w:tcPr>
            <w:tcW w:w="811" w:type="pct"/>
            <w:tcBorders>
              <w:bottom w:val="single" w:sz="12" w:space="0" w:color="auto"/>
            </w:tcBorders>
            <w:shd w:val="clear" w:color="auto" w:fill="C2D69B"/>
          </w:tcPr>
          <w:p w:rsidR="001B657A" w:rsidRPr="0055347A" w:rsidRDefault="001B657A" w:rsidP="00EB2E04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hr-HR"/>
              </w:rPr>
            </w:pPr>
            <w:r>
              <w:rPr>
                <w:rFonts w:eastAsia="Times New Roman" w:cs="Calibri"/>
                <w:sz w:val="24"/>
                <w:szCs w:val="24"/>
                <w:lang w:eastAsia="hr-HR"/>
              </w:rPr>
              <w:t>+ 14</w:t>
            </w:r>
          </w:p>
        </w:tc>
      </w:tr>
      <w:tr w:rsidR="001B657A" w:rsidRPr="00C5462F" w:rsidTr="00EB2E04">
        <w:trPr>
          <w:trHeight w:val="303"/>
        </w:trPr>
        <w:tc>
          <w:tcPr>
            <w:tcW w:w="2641" w:type="pct"/>
            <w:gridSpan w:val="2"/>
            <w:tcBorders>
              <w:bottom w:val="single" w:sz="12" w:space="0" w:color="auto"/>
            </w:tcBorders>
            <w:shd w:val="clear" w:color="auto" w:fill="C2D69B"/>
            <w:noWrap/>
          </w:tcPr>
          <w:p w:rsidR="001B657A" w:rsidRPr="003C4E9D" w:rsidRDefault="001B657A" w:rsidP="00EB2E04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lang w:eastAsia="hr-HR"/>
              </w:rPr>
            </w:pPr>
            <w:r w:rsidRPr="003C4E9D">
              <w:rPr>
                <w:rFonts w:eastAsia="Times New Roman" w:cs="Calibri"/>
                <w:b/>
                <w:sz w:val="24"/>
                <w:szCs w:val="24"/>
                <w:lang w:eastAsia="hr-HR"/>
              </w:rPr>
              <w:t>UKUPNO KREVETA NA PODRUČJU RAKOVICE</w:t>
            </w:r>
          </w:p>
        </w:tc>
        <w:tc>
          <w:tcPr>
            <w:tcW w:w="834" w:type="pct"/>
            <w:tcBorders>
              <w:bottom w:val="single" w:sz="12" w:space="0" w:color="auto"/>
            </w:tcBorders>
            <w:shd w:val="clear" w:color="auto" w:fill="C2D69B"/>
            <w:noWrap/>
          </w:tcPr>
          <w:p w:rsidR="001B657A" w:rsidRPr="003C4E9D" w:rsidRDefault="001B657A" w:rsidP="00EB2E04">
            <w:pPr>
              <w:spacing w:after="0" w:line="240" w:lineRule="auto"/>
              <w:jc w:val="right"/>
              <w:rPr>
                <w:rFonts w:eastAsia="Times New Roman" w:cs="Calibri"/>
                <w:b/>
                <w:sz w:val="24"/>
                <w:szCs w:val="24"/>
                <w:lang w:eastAsia="hr-HR"/>
              </w:rPr>
            </w:pPr>
            <w:r w:rsidRPr="003C4E9D">
              <w:rPr>
                <w:rFonts w:eastAsia="Times New Roman" w:cs="Calibri"/>
                <w:b/>
                <w:sz w:val="24"/>
                <w:szCs w:val="24"/>
                <w:lang w:eastAsia="hr-HR"/>
              </w:rPr>
              <w:t>4.6</w:t>
            </w:r>
            <w:r>
              <w:rPr>
                <w:rFonts w:eastAsia="Times New Roman" w:cs="Calibri"/>
                <w:b/>
                <w:sz w:val="24"/>
                <w:szCs w:val="24"/>
                <w:lang w:eastAsia="hr-HR"/>
              </w:rPr>
              <w:t>28</w:t>
            </w:r>
          </w:p>
        </w:tc>
        <w:tc>
          <w:tcPr>
            <w:tcW w:w="714" w:type="pct"/>
            <w:tcBorders>
              <w:bottom w:val="single" w:sz="12" w:space="0" w:color="auto"/>
            </w:tcBorders>
            <w:shd w:val="clear" w:color="auto" w:fill="C2D69B"/>
            <w:noWrap/>
          </w:tcPr>
          <w:p w:rsidR="001B657A" w:rsidRPr="003C4E9D" w:rsidRDefault="001B657A" w:rsidP="00EB2E04">
            <w:pPr>
              <w:spacing w:after="0" w:line="240" w:lineRule="auto"/>
              <w:jc w:val="right"/>
              <w:rPr>
                <w:rFonts w:eastAsia="Times New Roman" w:cs="Calibri"/>
                <w:b/>
                <w:sz w:val="24"/>
                <w:szCs w:val="24"/>
                <w:lang w:eastAsia="hr-HR"/>
              </w:rPr>
            </w:pPr>
            <w:r w:rsidRPr="003C4E9D">
              <w:rPr>
                <w:rFonts w:eastAsia="Times New Roman" w:cs="Calibri"/>
                <w:b/>
                <w:sz w:val="24"/>
                <w:szCs w:val="24"/>
                <w:lang w:eastAsia="hr-HR"/>
              </w:rPr>
              <w:t>4.680</w:t>
            </w:r>
          </w:p>
        </w:tc>
        <w:tc>
          <w:tcPr>
            <w:tcW w:w="811" w:type="pct"/>
            <w:tcBorders>
              <w:bottom w:val="single" w:sz="12" w:space="0" w:color="auto"/>
            </w:tcBorders>
            <w:shd w:val="clear" w:color="auto" w:fill="C2D69B"/>
          </w:tcPr>
          <w:p w:rsidR="001B657A" w:rsidRPr="003C4E9D" w:rsidRDefault="001B657A" w:rsidP="00EB2E04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lang w:eastAsia="hr-HR"/>
              </w:rPr>
            </w:pPr>
            <w:r w:rsidRPr="003C4E9D">
              <w:rPr>
                <w:rFonts w:eastAsia="Times New Roman" w:cs="Calibri"/>
                <w:b/>
                <w:sz w:val="24"/>
                <w:szCs w:val="24"/>
                <w:lang w:eastAsia="hr-HR"/>
              </w:rPr>
              <w:t xml:space="preserve">- </w:t>
            </w:r>
            <w:r>
              <w:rPr>
                <w:rFonts w:eastAsia="Times New Roman" w:cs="Calibri"/>
                <w:b/>
                <w:sz w:val="24"/>
                <w:szCs w:val="24"/>
                <w:lang w:eastAsia="hr-HR"/>
              </w:rPr>
              <w:t>52</w:t>
            </w:r>
            <w:r w:rsidRPr="003C4E9D">
              <w:rPr>
                <w:rFonts w:eastAsia="Times New Roman" w:cs="Calibri"/>
                <w:b/>
                <w:sz w:val="24"/>
                <w:szCs w:val="24"/>
                <w:lang w:eastAsia="hr-HR"/>
              </w:rPr>
              <w:t xml:space="preserve"> kreveta</w:t>
            </w:r>
          </w:p>
        </w:tc>
      </w:tr>
      <w:tr w:rsidR="001B657A" w:rsidRPr="00C5462F" w:rsidTr="00EB2E04">
        <w:trPr>
          <w:trHeight w:val="303"/>
        </w:trPr>
        <w:tc>
          <w:tcPr>
            <w:tcW w:w="696" w:type="pct"/>
            <w:tcBorders>
              <w:top w:val="single" w:sz="12" w:space="0" w:color="auto"/>
            </w:tcBorders>
            <w:shd w:val="clear" w:color="auto" w:fill="C6D9F1"/>
            <w:noWrap/>
            <w:hideMark/>
          </w:tcPr>
          <w:p w:rsidR="001B657A" w:rsidRPr="00C5462F" w:rsidRDefault="001B657A" w:rsidP="00EB2E04">
            <w:pPr>
              <w:spacing w:after="0" w:line="240" w:lineRule="auto"/>
              <w:rPr>
                <w:rFonts w:eastAsia="Times New Roman" w:cs="Calibri"/>
                <w:sz w:val="24"/>
                <w:szCs w:val="24"/>
                <w:lang w:eastAsia="hr-HR"/>
              </w:rPr>
            </w:pPr>
            <w:r w:rsidRPr="00C5462F">
              <w:rPr>
                <w:rFonts w:eastAsia="Times New Roman" w:cs="Calibri"/>
                <w:sz w:val="24"/>
                <w:szCs w:val="24"/>
                <w:lang w:eastAsia="hr-HR"/>
              </w:rPr>
              <w:t>Saborsko</w:t>
            </w:r>
          </w:p>
        </w:tc>
        <w:tc>
          <w:tcPr>
            <w:tcW w:w="1945" w:type="pct"/>
            <w:tcBorders>
              <w:top w:val="single" w:sz="12" w:space="0" w:color="auto"/>
            </w:tcBorders>
            <w:shd w:val="clear" w:color="auto" w:fill="C6D9F1"/>
            <w:noWrap/>
            <w:hideMark/>
          </w:tcPr>
          <w:p w:rsidR="001B657A" w:rsidRPr="00C5462F" w:rsidRDefault="001B657A" w:rsidP="00EB2E04">
            <w:pPr>
              <w:spacing w:after="0" w:line="240" w:lineRule="auto"/>
              <w:rPr>
                <w:rFonts w:eastAsia="Times New Roman" w:cs="Calibri"/>
                <w:sz w:val="24"/>
                <w:szCs w:val="24"/>
                <w:lang w:eastAsia="hr-HR"/>
              </w:rPr>
            </w:pPr>
            <w:r>
              <w:rPr>
                <w:rFonts w:eastAsia="Times New Roman" w:cs="Calibri"/>
                <w:sz w:val="24"/>
                <w:szCs w:val="24"/>
                <w:lang w:eastAsia="hr-HR"/>
              </w:rPr>
              <w:t>Kampovi</w:t>
            </w:r>
          </w:p>
        </w:tc>
        <w:tc>
          <w:tcPr>
            <w:tcW w:w="834" w:type="pct"/>
            <w:tcBorders>
              <w:top w:val="single" w:sz="12" w:space="0" w:color="auto"/>
            </w:tcBorders>
            <w:shd w:val="clear" w:color="auto" w:fill="C6D9F1"/>
            <w:noWrap/>
          </w:tcPr>
          <w:p w:rsidR="001B657A" w:rsidRPr="00C5462F" w:rsidRDefault="001B657A" w:rsidP="00EB2E04">
            <w:pPr>
              <w:spacing w:after="0" w:line="240" w:lineRule="auto"/>
              <w:jc w:val="right"/>
              <w:rPr>
                <w:rFonts w:eastAsia="Times New Roman" w:cs="Calibri"/>
                <w:sz w:val="24"/>
                <w:szCs w:val="24"/>
                <w:lang w:eastAsia="hr-HR"/>
              </w:rPr>
            </w:pPr>
            <w:r>
              <w:rPr>
                <w:rFonts w:eastAsia="Times New Roman" w:cs="Calibri"/>
                <w:sz w:val="24"/>
                <w:szCs w:val="24"/>
                <w:lang w:eastAsia="hr-HR"/>
              </w:rPr>
              <w:t>150</w:t>
            </w:r>
          </w:p>
        </w:tc>
        <w:tc>
          <w:tcPr>
            <w:tcW w:w="714" w:type="pct"/>
            <w:tcBorders>
              <w:top w:val="single" w:sz="12" w:space="0" w:color="auto"/>
            </w:tcBorders>
            <w:shd w:val="clear" w:color="auto" w:fill="C6D9F1"/>
            <w:noWrap/>
          </w:tcPr>
          <w:p w:rsidR="001B657A" w:rsidRPr="00C5462F" w:rsidRDefault="001B657A" w:rsidP="00EB2E04">
            <w:pPr>
              <w:spacing w:after="0" w:line="240" w:lineRule="auto"/>
              <w:jc w:val="right"/>
              <w:rPr>
                <w:rFonts w:eastAsia="Times New Roman" w:cs="Calibri"/>
                <w:sz w:val="24"/>
                <w:szCs w:val="24"/>
                <w:lang w:eastAsia="hr-HR"/>
              </w:rPr>
            </w:pPr>
            <w:r>
              <w:rPr>
                <w:rFonts w:eastAsia="Times New Roman" w:cs="Calibri"/>
                <w:sz w:val="24"/>
                <w:szCs w:val="24"/>
                <w:lang w:eastAsia="hr-HR"/>
              </w:rPr>
              <w:t>0</w:t>
            </w:r>
          </w:p>
        </w:tc>
        <w:tc>
          <w:tcPr>
            <w:tcW w:w="811" w:type="pct"/>
            <w:tcBorders>
              <w:top w:val="single" w:sz="12" w:space="0" w:color="auto"/>
            </w:tcBorders>
            <w:shd w:val="clear" w:color="auto" w:fill="C6D9F1"/>
          </w:tcPr>
          <w:p w:rsidR="001B657A" w:rsidRPr="00C5462F" w:rsidRDefault="001B657A" w:rsidP="00EB2E04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hr-HR"/>
              </w:rPr>
            </w:pPr>
            <w:r>
              <w:rPr>
                <w:rFonts w:eastAsia="Times New Roman" w:cs="Calibri"/>
                <w:sz w:val="24"/>
                <w:szCs w:val="24"/>
                <w:lang w:eastAsia="hr-HR"/>
              </w:rPr>
              <w:t>+ 150</w:t>
            </w:r>
          </w:p>
        </w:tc>
      </w:tr>
      <w:tr w:rsidR="001B657A" w:rsidRPr="00C5462F" w:rsidTr="00EB2E04">
        <w:trPr>
          <w:trHeight w:val="303"/>
        </w:trPr>
        <w:tc>
          <w:tcPr>
            <w:tcW w:w="696" w:type="pct"/>
            <w:tcBorders>
              <w:top w:val="single" w:sz="12" w:space="0" w:color="auto"/>
            </w:tcBorders>
            <w:shd w:val="clear" w:color="auto" w:fill="C6D9F1"/>
            <w:noWrap/>
          </w:tcPr>
          <w:p w:rsidR="001B657A" w:rsidRPr="00C5462F" w:rsidRDefault="001B657A" w:rsidP="00EB2E04">
            <w:pPr>
              <w:spacing w:after="0" w:line="240" w:lineRule="auto"/>
              <w:rPr>
                <w:rFonts w:eastAsia="Times New Roman" w:cs="Calibri"/>
                <w:sz w:val="24"/>
                <w:szCs w:val="24"/>
                <w:lang w:eastAsia="hr-HR"/>
              </w:rPr>
            </w:pPr>
            <w:r w:rsidRPr="00C5462F">
              <w:rPr>
                <w:rFonts w:eastAsia="Times New Roman" w:cs="Calibri"/>
                <w:sz w:val="24"/>
                <w:szCs w:val="24"/>
                <w:lang w:eastAsia="hr-HR"/>
              </w:rPr>
              <w:t>Saborsko</w:t>
            </w:r>
          </w:p>
        </w:tc>
        <w:tc>
          <w:tcPr>
            <w:tcW w:w="1945" w:type="pct"/>
            <w:tcBorders>
              <w:top w:val="single" w:sz="12" w:space="0" w:color="auto"/>
            </w:tcBorders>
            <w:shd w:val="clear" w:color="auto" w:fill="C6D9F1"/>
            <w:noWrap/>
          </w:tcPr>
          <w:p w:rsidR="001B657A" w:rsidRPr="00C5462F" w:rsidRDefault="001B657A" w:rsidP="00EB2E04">
            <w:pPr>
              <w:spacing w:after="0" w:line="240" w:lineRule="auto"/>
              <w:rPr>
                <w:rFonts w:eastAsia="Times New Roman" w:cs="Calibri"/>
                <w:sz w:val="24"/>
                <w:szCs w:val="24"/>
                <w:lang w:eastAsia="hr-HR"/>
              </w:rPr>
            </w:pPr>
            <w:r>
              <w:rPr>
                <w:rFonts w:eastAsia="Times New Roman" w:cs="Calibri"/>
                <w:sz w:val="24"/>
                <w:szCs w:val="24"/>
                <w:lang w:eastAsia="hr-HR"/>
              </w:rPr>
              <w:t>Objekti u domaćinstvu</w:t>
            </w:r>
          </w:p>
        </w:tc>
        <w:tc>
          <w:tcPr>
            <w:tcW w:w="834" w:type="pct"/>
            <w:tcBorders>
              <w:top w:val="single" w:sz="12" w:space="0" w:color="auto"/>
            </w:tcBorders>
            <w:shd w:val="clear" w:color="auto" w:fill="C6D9F1"/>
            <w:noWrap/>
          </w:tcPr>
          <w:p w:rsidR="001B657A" w:rsidRDefault="001B657A" w:rsidP="00EB2E04">
            <w:pPr>
              <w:spacing w:after="0" w:line="240" w:lineRule="auto"/>
              <w:jc w:val="right"/>
              <w:rPr>
                <w:rFonts w:eastAsia="Times New Roman" w:cs="Calibri"/>
                <w:sz w:val="24"/>
                <w:szCs w:val="24"/>
                <w:lang w:eastAsia="hr-HR"/>
              </w:rPr>
            </w:pPr>
            <w:r>
              <w:rPr>
                <w:rFonts w:eastAsia="Times New Roman" w:cs="Calibri"/>
                <w:sz w:val="24"/>
                <w:szCs w:val="24"/>
                <w:lang w:eastAsia="hr-HR"/>
              </w:rPr>
              <w:t xml:space="preserve">123 </w:t>
            </w:r>
          </w:p>
        </w:tc>
        <w:tc>
          <w:tcPr>
            <w:tcW w:w="714" w:type="pct"/>
            <w:tcBorders>
              <w:top w:val="single" w:sz="12" w:space="0" w:color="auto"/>
            </w:tcBorders>
            <w:shd w:val="clear" w:color="auto" w:fill="C6D9F1"/>
            <w:noWrap/>
          </w:tcPr>
          <w:p w:rsidR="001B657A" w:rsidRDefault="001B657A" w:rsidP="00EB2E04">
            <w:pPr>
              <w:spacing w:after="0" w:line="240" w:lineRule="auto"/>
              <w:jc w:val="right"/>
              <w:rPr>
                <w:rFonts w:eastAsia="Times New Roman" w:cs="Calibri"/>
                <w:sz w:val="24"/>
                <w:szCs w:val="24"/>
                <w:lang w:eastAsia="hr-HR"/>
              </w:rPr>
            </w:pPr>
            <w:r>
              <w:rPr>
                <w:rFonts w:eastAsia="Times New Roman" w:cs="Calibri"/>
                <w:sz w:val="24"/>
                <w:szCs w:val="24"/>
                <w:lang w:eastAsia="hr-HR"/>
              </w:rPr>
              <w:t>108</w:t>
            </w:r>
          </w:p>
        </w:tc>
        <w:tc>
          <w:tcPr>
            <w:tcW w:w="811" w:type="pct"/>
            <w:tcBorders>
              <w:top w:val="single" w:sz="12" w:space="0" w:color="auto"/>
            </w:tcBorders>
            <w:shd w:val="clear" w:color="auto" w:fill="C6D9F1"/>
          </w:tcPr>
          <w:p w:rsidR="001B657A" w:rsidRDefault="001B657A" w:rsidP="00EB2E04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hr-HR"/>
              </w:rPr>
            </w:pPr>
            <w:r>
              <w:rPr>
                <w:rFonts w:eastAsia="Times New Roman" w:cs="Calibri"/>
                <w:sz w:val="24"/>
                <w:szCs w:val="24"/>
                <w:lang w:eastAsia="hr-HR"/>
              </w:rPr>
              <w:t>+  15</w:t>
            </w:r>
          </w:p>
        </w:tc>
      </w:tr>
      <w:tr w:rsidR="001B657A" w:rsidRPr="00C5462F" w:rsidTr="00EB2E04">
        <w:trPr>
          <w:trHeight w:val="303"/>
        </w:trPr>
        <w:tc>
          <w:tcPr>
            <w:tcW w:w="69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C6D9F1"/>
            <w:noWrap/>
          </w:tcPr>
          <w:p w:rsidR="001B657A" w:rsidRPr="00C5462F" w:rsidRDefault="001B657A" w:rsidP="00EB2E04">
            <w:pPr>
              <w:spacing w:after="0" w:line="240" w:lineRule="auto"/>
              <w:rPr>
                <w:rFonts w:eastAsia="Times New Roman" w:cs="Calibri"/>
                <w:sz w:val="24"/>
                <w:szCs w:val="24"/>
                <w:lang w:eastAsia="hr-HR"/>
              </w:rPr>
            </w:pPr>
            <w:r w:rsidRPr="00C5462F">
              <w:rPr>
                <w:rFonts w:eastAsia="Times New Roman" w:cs="Calibri"/>
                <w:sz w:val="24"/>
                <w:szCs w:val="24"/>
                <w:lang w:eastAsia="hr-HR"/>
              </w:rPr>
              <w:t>Saborsko</w:t>
            </w:r>
          </w:p>
        </w:tc>
        <w:tc>
          <w:tcPr>
            <w:tcW w:w="194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C6D9F1"/>
            <w:noWrap/>
          </w:tcPr>
          <w:p w:rsidR="001B657A" w:rsidRPr="00C5462F" w:rsidRDefault="001B657A" w:rsidP="00EB2E04">
            <w:pPr>
              <w:spacing w:after="0" w:line="240" w:lineRule="auto"/>
              <w:rPr>
                <w:rFonts w:eastAsia="Times New Roman" w:cs="Calibri"/>
                <w:sz w:val="24"/>
                <w:szCs w:val="24"/>
                <w:lang w:eastAsia="hr-HR"/>
              </w:rPr>
            </w:pPr>
            <w:r>
              <w:rPr>
                <w:rFonts w:eastAsia="Times New Roman" w:cs="Calibri"/>
                <w:sz w:val="24"/>
                <w:szCs w:val="24"/>
                <w:lang w:eastAsia="hr-HR"/>
              </w:rPr>
              <w:t>Ostali ugostiteljski objekti za smještaj</w:t>
            </w:r>
          </w:p>
        </w:tc>
        <w:tc>
          <w:tcPr>
            <w:tcW w:w="8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C6D9F1"/>
            <w:noWrap/>
          </w:tcPr>
          <w:p w:rsidR="001B657A" w:rsidRDefault="001B657A" w:rsidP="00EB2E04">
            <w:pPr>
              <w:spacing w:after="0" w:line="240" w:lineRule="auto"/>
              <w:jc w:val="right"/>
              <w:rPr>
                <w:rFonts w:eastAsia="Times New Roman" w:cs="Calibri"/>
                <w:sz w:val="24"/>
                <w:szCs w:val="24"/>
                <w:lang w:eastAsia="hr-HR"/>
              </w:rPr>
            </w:pPr>
            <w:r>
              <w:rPr>
                <w:rFonts w:eastAsia="Times New Roman" w:cs="Calibri"/>
                <w:sz w:val="24"/>
                <w:szCs w:val="24"/>
                <w:lang w:eastAsia="hr-HR"/>
              </w:rPr>
              <w:t>11</w:t>
            </w:r>
          </w:p>
        </w:tc>
        <w:tc>
          <w:tcPr>
            <w:tcW w:w="7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C6D9F1"/>
            <w:noWrap/>
          </w:tcPr>
          <w:p w:rsidR="001B657A" w:rsidRDefault="001B657A" w:rsidP="00EB2E04">
            <w:pPr>
              <w:spacing w:after="0" w:line="240" w:lineRule="auto"/>
              <w:jc w:val="right"/>
              <w:rPr>
                <w:rFonts w:eastAsia="Times New Roman" w:cs="Calibri"/>
                <w:sz w:val="24"/>
                <w:szCs w:val="24"/>
                <w:lang w:eastAsia="hr-HR"/>
              </w:rPr>
            </w:pPr>
            <w:r>
              <w:rPr>
                <w:rFonts w:eastAsia="Times New Roman" w:cs="Calibri"/>
                <w:sz w:val="24"/>
                <w:szCs w:val="24"/>
                <w:lang w:eastAsia="hr-HR"/>
              </w:rPr>
              <w:t>0</w:t>
            </w:r>
          </w:p>
        </w:tc>
        <w:tc>
          <w:tcPr>
            <w:tcW w:w="81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C6D9F1"/>
          </w:tcPr>
          <w:p w:rsidR="001B657A" w:rsidRDefault="001B657A" w:rsidP="00EB2E04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hr-HR"/>
              </w:rPr>
            </w:pPr>
            <w:r>
              <w:rPr>
                <w:rFonts w:eastAsia="Times New Roman" w:cs="Calibri"/>
                <w:sz w:val="24"/>
                <w:szCs w:val="24"/>
                <w:lang w:eastAsia="hr-HR"/>
              </w:rPr>
              <w:t>+ 11</w:t>
            </w:r>
          </w:p>
        </w:tc>
      </w:tr>
      <w:tr w:rsidR="001B657A" w:rsidRPr="00C5462F" w:rsidTr="00EB2E04">
        <w:trPr>
          <w:trHeight w:val="303"/>
        </w:trPr>
        <w:tc>
          <w:tcPr>
            <w:tcW w:w="2641" w:type="pct"/>
            <w:gridSpan w:val="2"/>
            <w:tcBorders>
              <w:top w:val="single" w:sz="12" w:space="0" w:color="auto"/>
            </w:tcBorders>
            <w:shd w:val="clear" w:color="auto" w:fill="C6D9F1"/>
            <w:noWrap/>
          </w:tcPr>
          <w:p w:rsidR="001B657A" w:rsidRDefault="001B657A" w:rsidP="00EB2E04">
            <w:pPr>
              <w:spacing w:after="0" w:line="240" w:lineRule="auto"/>
              <w:rPr>
                <w:rFonts w:eastAsia="Times New Roman" w:cs="Calibri"/>
                <w:sz w:val="24"/>
                <w:szCs w:val="24"/>
                <w:lang w:eastAsia="hr-HR"/>
              </w:rPr>
            </w:pPr>
            <w:r w:rsidRPr="003C4E9D">
              <w:rPr>
                <w:rFonts w:eastAsia="Times New Roman" w:cs="Calibri"/>
                <w:b/>
                <w:sz w:val="24"/>
                <w:szCs w:val="24"/>
                <w:lang w:eastAsia="hr-HR"/>
              </w:rPr>
              <w:t xml:space="preserve">UKUPNO KREVETA NA PODRUČJU </w:t>
            </w:r>
            <w:r>
              <w:rPr>
                <w:rFonts w:eastAsia="Times New Roman" w:cs="Calibri"/>
                <w:b/>
                <w:sz w:val="24"/>
                <w:szCs w:val="24"/>
                <w:lang w:eastAsia="hr-HR"/>
              </w:rPr>
              <w:t>SABORSKOG</w:t>
            </w:r>
          </w:p>
        </w:tc>
        <w:tc>
          <w:tcPr>
            <w:tcW w:w="834" w:type="pct"/>
            <w:tcBorders>
              <w:top w:val="single" w:sz="12" w:space="0" w:color="auto"/>
            </w:tcBorders>
            <w:shd w:val="clear" w:color="auto" w:fill="C6D9F1"/>
            <w:noWrap/>
          </w:tcPr>
          <w:p w:rsidR="001B657A" w:rsidRPr="003C4E9D" w:rsidRDefault="001B657A" w:rsidP="00EB2E04">
            <w:pPr>
              <w:spacing w:after="0" w:line="240" w:lineRule="auto"/>
              <w:jc w:val="right"/>
              <w:rPr>
                <w:rFonts w:eastAsia="Times New Roman" w:cs="Calibri"/>
                <w:b/>
                <w:sz w:val="24"/>
                <w:szCs w:val="24"/>
                <w:lang w:eastAsia="hr-HR"/>
              </w:rPr>
            </w:pPr>
            <w:r w:rsidRPr="003C4E9D">
              <w:rPr>
                <w:rFonts w:eastAsia="Times New Roman" w:cs="Calibri"/>
                <w:b/>
                <w:sz w:val="24"/>
                <w:szCs w:val="24"/>
                <w:lang w:eastAsia="hr-HR"/>
              </w:rPr>
              <w:t>284</w:t>
            </w:r>
          </w:p>
        </w:tc>
        <w:tc>
          <w:tcPr>
            <w:tcW w:w="714" w:type="pct"/>
            <w:tcBorders>
              <w:top w:val="single" w:sz="12" w:space="0" w:color="auto"/>
            </w:tcBorders>
            <w:shd w:val="clear" w:color="auto" w:fill="C6D9F1"/>
            <w:noWrap/>
          </w:tcPr>
          <w:p w:rsidR="001B657A" w:rsidRPr="003C4E9D" w:rsidRDefault="001B657A" w:rsidP="00EB2E04">
            <w:pPr>
              <w:spacing w:after="0" w:line="240" w:lineRule="auto"/>
              <w:jc w:val="right"/>
              <w:rPr>
                <w:rFonts w:eastAsia="Times New Roman" w:cs="Calibri"/>
                <w:b/>
                <w:sz w:val="24"/>
                <w:szCs w:val="24"/>
                <w:lang w:eastAsia="hr-HR"/>
              </w:rPr>
            </w:pPr>
            <w:r w:rsidRPr="003C4E9D">
              <w:rPr>
                <w:rFonts w:eastAsia="Times New Roman" w:cs="Calibri"/>
                <w:b/>
                <w:sz w:val="24"/>
                <w:szCs w:val="24"/>
                <w:lang w:eastAsia="hr-HR"/>
              </w:rPr>
              <w:t>108</w:t>
            </w:r>
          </w:p>
        </w:tc>
        <w:tc>
          <w:tcPr>
            <w:tcW w:w="811" w:type="pct"/>
            <w:tcBorders>
              <w:top w:val="single" w:sz="12" w:space="0" w:color="auto"/>
            </w:tcBorders>
            <w:shd w:val="clear" w:color="auto" w:fill="C6D9F1"/>
          </w:tcPr>
          <w:p w:rsidR="001B657A" w:rsidRPr="003C4E9D" w:rsidRDefault="001B657A" w:rsidP="00EB2E04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lang w:eastAsia="hr-HR"/>
              </w:rPr>
            </w:pPr>
            <w:r w:rsidRPr="003C4E9D">
              <w:rPr>
                <w:rFonts w:eastAsia="Times New Roman" w:cs="Calibri"/>
                <w:b/>
                <w:sz w:val="24"/>
                <w:szCs w:val="24"/>
                <w:lang w:eastAsia="hr-HR"/>
              </w:rPr>
              <w:t>+ 176 kreveta</w:t>
            </w:r>
          </w:p>
        </w:tc>
      </w:tr>
    </w:tbl>
    <w:p w:rsidR="001B657A" w:rsidRDefault="001B657A" w:rsidP="001B657A">
      <w:pPr>
        <w:jc w:val="both"/>
        <w:rPr>
          <w:rFonts w:cs="Calibri"/>
          <w:b/>
        </w:rPr>
      </w:pPr>
    </w:p>
    <w:p w:rsidR="001B657A" w:rsidRPr="00711B7D" w:rsidRDefault="001B657A" w:rsidP="001B657A">
      <w:pPr>
        <w:jc w:val="both"/>
        <w:rPr>
          <w:rFonts w:cs="Calibri"/>
          <w:sz w:val="24"/>
        </w:rPr>
      </w:pPr>
      <w:r w:rsidRPr="00711B7D">
        <w:rPr>
          <w:rFonts w:cs="Calibri"/>
          <w:b/>
          <w:sz w:val="24"/>
        </w:rPr>
        <w:lastRenderedPageBreak/>
        <w:t>Hoteli</w:t>
      </w:r>
      <w:r w:rsidRPr="00711B7D">
        <w:rPr>
          <w:rFonts w:cs="Calibri"/>
          <w:sz w:val="24"/>
        </w:rPr>
        <w:t xml:space="preserve"> – Hotel Degenija, Hotel Palcich, Hotel Grabovac (nije otvoren za turiste), Hotel 16 Lakes, turističko naselje Plitvice Holiday Resort </w:t>
      </w:r>
    </w:p>
    <w:p w:rsidR="001B657A" w:rsidRPr="00711B7D" w:rsidRDefault="001B657A" w:rsidP="001B657A">
      <w:pPr>
        <w:jc w:val="both"/>
        <w:rPr>
          <w:rFonts w:cs="Calibri"/>
          <w:sz w:val="24"/>
        </w:rPr>
      </w:pPr>
      <w:r w:rsidRPr="00711B7D">
        <w:rPr>
          <w:rFonts w:cs="Calibri"/>
          <w:b/>
          <w:sz w:val="24"/>
        </w:rPr>
        <w:t>Kampovi</w:t>
      </w:r>
      <w:r w:rsidRPr="00711B7D">
        <w:rPr>
          <w:rFonts w:cs="Calibri"/>
          <w:sz w:val="24"/>
        </w:rPr>
        <w:t xml:space="preserve"> – Kampiralište Korita, Kamp Bear – Medvjed, Kamp Korana, Holiday park Macola (nije otvoren za turiste), Plitvice Holiday Resort, Camping Primavera Plitvice (Saborsko)</w:t>
      </w:r>
    </w:p>
    <w:p w:rsidR="001B657A" w:rsidRPr="00711B7D" w:rsidRDefault="001B657A" w:rsidP="001B657A">
      <w:pPr>
        <w:jc w:val="both"/>
        <w:rPr>
          <w:rFonts w:cs="Calibri"/>
          <w:sz w:val="24"/>
        </w:rPr>
      </w:pPr>
      <w:r w:rsidRPr="00711B7D">
        <w:rPr>
          <w:rFonts w:cs="Calibri"/>
          <w:b/>
          <w:sz w:val="24"/>
        </w:rPr>
        <w:t>Objekti u domaćinstvu</w:t>
      </w:r>
      <w:r w:rsidRPr="00711B7D">
        <w:rPr>
          <w:rFonts w:cs="Calibri"/>
          <w:sz w:val="24"/>
        </w:rPr>
        <w:t xml:space="preserve"> –  25</w:t>
      </w:r>
      <w:r>
        <w:rPr>
          <w:rFonts w:cs="Calibri"/>
          <w:sz w:val="24"/>
        </w:rPr>
        <w:t>7</w:t>
      </w:r>
      <w:r w:rsidRPr="00711B7D">
        <w:rPr>
          <w:rFonts w:cs="Calibri"/>
          <w:sz w:val="24"/>
        </w:rPr>
        <w:t xml:space="preserve"> obveznika u Rakovici, 24 obveznika u Saborskom</w:t>
      </w:r>
    </w:p>
    <w:p w:rsidR="001B657A" w:rsidRPr="00711B7D" w:rsidRDefault="001B657A" w:rsidP="001B657A">
      <w:pPr>
        <w:jc w:val="both"/>
        <w:rPr>
          <w:rFonts w:cs="Calibri"/>
          <w:sz w:val="24"/>
        </w:rPr>
      </w:pPr>
      <w:r w:rsidRPr="00711B7D">
        <w:rPr>
          <w:rFonts w:cs="Calibri"/>
          <w:b/>
          <w:sz w:val="24"/>
        </w:rPr>
        <w:t>Ostali ugostiteljski objekti za smještaj</w:t>
      </w:r>
      <w:r w:rsidRPr="00711B7D">
        <w:rPr>
          <w:rFonts w:cs="Calibri"/>
          <w:sz w:val="24"/>
        </w:rPr>
        <w:t xml:space="preserve"> – 17 obveznika u Rakovici, 1  obveznik u Saborskom</w:t>
      </w:r>
    </w:p>
    <w:p w:rsidR="001B657A" w:rsidRDefault="001B657A" w:rsidP="001B657A">
      <w:pPr>
        <w:jc w:val="both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br/>
      </w:r>
    </w:p>
    <w:p w:rsidR="001B657A" w:rsidRDefault="001B657A" w:rsidP="001B657A">
      <w:pPr>
        <w:jc w:val="both"/>
        <w:rPr>
          <w:b/>
          <w:color w:val="17365D" w:themeColor="text2" w:themeShade="BF"/>
          <w:sz w:val="24"/>
          <w:szCs w:val="24"/>
        </w:rPr>
      </w:pPr>
    </w:p>
    <w:p w:rsidR="00AA1EE1" w:rsidRDefault="00AA1EE1" w:rsidP="00AA1EE1">
      <w:pPr>
        <w:jc w:val="both"/>
        <w:rPr>
          <w:rFonts w:cs="Calibri"/>
          <w:b/>
          <w:sz w:val="24"/>
          <w:szCs w:val="24"/>
        </w:rPr>
      </w:pPr>
    </w:p>
    <w:p w:rsidR="00316EE9" w:rsidRDefault="00D43E76" w:rsidP="00D43E76">
      <w:pPr>
        <w:jc w:val="both"/>
        <w:rPr>
          <w:rFonts w:cs="Calibri"/>
          <w:sz w:val="24"/>
          <w:szCs w:val="24"/>
        </w:rPr>
      </w:pPr>
      <w:r>
        <w:rPr>
          <w:rFonts w:cs="Calibri"/>
          <w:b/>
          <w:sz w:val="24"/>
          <w:szCs w:val="24"/>
        </w:rPr>
        <w:t xml:space="preserve"> </w:t>
      </w:r>
    </w:p>
    <w:p w:rsidR="007E62A0" w:rsidRPr="007E62A0" w:rsidRDefault="007E62A0" w:rsidP="00AA1EE1">
      <w:pPr>
        <w:jc w:val="both"/>
        <w:rPr>
          <w:rFonts w:cs="Calibri"/>
          <w:sz w:val="24"/>
          <w:szCs w:val="24"/>
        </w:rPr>
      </w:pPr>
    </w:p>
    <w:p w:rsidR="00316EE9" w:rsidRDefault="00D43E76" w:rsidP="00316EE9">
      <w:pPr>
        <w:pStyle w:val="box460410"/>
        <w:shd w:val="clear" w:color="auto" w:fill="FFFFFF"/>
        <w:spacing w:before="0" w:beforeAutospacing="0" w:after="48" w:afterAutospacing="0"/>
        <w:ind w:firstLine="408"/>
        <w:textAlignment w:val="baseline"/>
        <w:rPr>
          <w:rFonts w:asciiTheme="minorHAnsi" w:hAnsiTheme="minorHAnsi" w:cstheme="minorHAnsi"/>
          <w:b/>
          <w:color w:val="231F20"/>
        </w:rPr>
      </w:pPr>
      <w:r>
        <w:rPr>
          <w:rFonts w:asciiTheme="minorHAnsi" w:hAnsiTheme="minorHAnsi" w:cstheme="minorHAnsi"/>
          <w:color w:val="231F20"/>
        </w:rPr>
        <w:t xml:space="preserve"> </w:t>
      </w:r>
    </w:p>
    <w:p w:rsidR="007E62A0" w:rsidRDefault="007E62A0" w:rsidP="00316EE9">
      <w:pPr>
        <w:pStyle w:val="box460410"/>
        <w:shd w:val="clear" w:color="auto" w:fill="FFFFFF"/>
        <w:spacing w:before="0" w:beforeAutospacing="0" w:after="48" w:afterAutospacing="0"/>
        <w:ind w:firstLine="408"/>
        <w:textAlignment w:val="baseline"/>
        <w:rPr>
          <w:rFonts w:asciiTheme="minorHAnsi" w:hAnsiTheme="minorHAnsi" w:cstheme="minorHAnsi"/>
          <w:b/>
          <w:color w:val="231F20"/>
        </w:rPr>
      </w:pPr>
    </w:p>
    <w:p w:rsidR="00316EE9" w:rsidRDefault="00D43E76" w:rsidP="00316EE9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</w:p>
    <w:p w:rsidR="00316EE9" w:rsidRDefault="005A1D24" w:rsidP="00316EE9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color w:val="244061" w:themeColor="accent1" w:themeShade="80"/>
          <w:sz w:val="24"/>
          <w:szCs w:val="24"/>
        </w:rPr>
        <w:t xml:space="preserve"> </w:t>
      </w:r>
    </w:p>
    <w:p w:rsidR="006372CA" w:rsidRDefault="006372CA" w:rsidP="000F3B02">
      <w:pPr>
        <w:rPr>
          <w:b/>
          <w:color w:val="17365D" w:themeColor="text2" w:themeShade="BF"/>
          <w:sz w:val="24"/>
          <w:szCs w:val="24"/>
        </w:rPr>
      </w:pPr>
    </w:p>
    <w:p w:rsidR="001B657A" w:rsidRDefault="001B657A" w:rsidP="000F3B02">
      <w:pPr>
        <w:rPr>
          <w:b/>
          <w:color w:val="17365D" w:themeColor="text2" w:themeShade="BF"/>
          <w:sz w:val="24"/>
          <w:szCs w:val="24"/>
        </w:rPr>
      </w:pPr>
    </w:p>
    <w:p w:rsidR="001B657A" w:rsidRDefault="001B657A" w:rsidP="000F3B02">
      <w:pPr>
        <w:rPr>
          <w:b/>
          <w:color w:val="17365D" w:themeColor="text2" w:themeShade="BF"/>
          <w:sz w:val="24"/>
          <w:szCs w:val="24"/>
        </w:rPr>
      </w:pPr>
    </w:p>
    <w:p w:rsidR="001B657A" w:rsidRDefault="001B657A" w:rsidP="000F3B02">
      <w:pPr>
        <w:rPr>
          <w:b/>
          <w:color w:val="17365D" w:themeColor="text2" w:themeShade="BF"/>
          <w:sz w:val="24"/>
          <w:szCs w:val="24"/>
        </w:rPr>
      </w:pPr>
    </w:p>
    <w:p w:rsidR="001B657A" w:rsidRDefault="001B657A" w:rsidP="000F3B02">
      <w:pPr>
        <w:rPr>
          <w:b/>
          <w:color w:val="17365D" w:themeColor="text2" w:themeShade="BF"/>
          <w:sz w:val="24"/>
          <w:szCs w:val="24"/>
        </w:rPr>
      </w:pPr>
    </w:p>
    <w:p w:rsidR="001B657A" w:rsidRDefault="001B657A" w:rsidP="000F3B02">
      <w:pPr>
        <w:rPr>
          <w:b/>
          <w:color w:val="17365D" w:themeColor="text2" w:themeShade="BF"/>
          <w:sz w:val="24"/>
          <w:szCs w:val="24"/>
        </w:rPr>
      </w:pPr>
    </w:p>
    <w:p w:rsidR="001B657A" w:rsidRDefault="001B657A" w:rsidP="000F3B02">
      <w:pPr>
        <w:rPr>
          <w:b/>
          <w:color w:val="17365D" w:themeColor="text2" w:themeShade="BF"/>
          <w:sz w:val="24"/>
          <w:szCs w:val="24"/>
        </w:rPr>
      </w:pPr>
    </w:p>
    <w:p w:rsidR="001B657A" w:rsidRDefault="001B657A" w:rsidP="000F3B02">
      <w:pPr>
        <w:rPr>
          <w:b/>
          <w:color w:val="17365D" w:themeColor="text2" w:themeShade="BF"/>
          <w:sz w:val="24"/>
          <w:szCs w:val="24"/>
        </w:rPr>
      </w:pPr>
    </w:p>
    <w:p w:rsidR="001B657A" w:rsidRDefault="001B657A" w:rsidP="000F3B02">
      <w:pPr>
        <w:rPr>
          <w:b/>
          <w:color w:val="17365D" w:themeColor="text2" w:themeShade="BF"/>
          <w:sz w:val="24"/>
          <w:szCs w:val="24"/>
        </w:rPr>
      </w:pPr>
    </w:p>
    <w:p w:rsidR="001B657A" w:rsidRDefault="001B657A" w:rsidP="000F3B02">
      <w:pPr>
        <w:rPr>
          <w:b/>
          <w:color w:val="17365D" w:themeColor="text2" w:themeShade="BF"/>
          <w:sz w:val="24"/>
          <w:szCs w:val="24"/>
        </w:rPr>
      </w:pPr>
    </w:p>
    <w:p w:rsidR="001B657A" w:rsidRDefault="001B657A" w:rsidP="000F3B02">
      <w:pPr>
        <w:rPr>
          <w:b/>
          <w:color w:val="17365D" w:themeColor="text2" w:themeShade="BF"/>
          <w:sz w:val="24"/>
          <w:szCs w:val="24"/>
        </w:rPr>
      </w:pPr>
    </w:p>
    <w:p w:rsidR="001B657A" w:rsidRPr="001B657A" w:rsidRDefault="001B657A" w:rsidP="000F3B02">
      <w:pPr>
        <w:rPr>
          <w:b/>
          <w:color w:val="17365D" w:themeColor="text2" w:themeShade="BF"/>
          <w:sz w:val="24"/>
          <w:szCs w:val="24"/>
        </w:rPr>
      </w:pPr>
    </w:p>
    <w:p w:rsidR="00A13290" w:rsidRPr="000F3B02" w:rsidRDefault="006372CA" w:rsidP="000F3B02">
      <w:pPr>
        <w:rPr>
          <w:b/>
          <w:color w:val="17365D" w:themeColor="text2" w:themeShade="BF"/>
          <w:sz w:val="24"/>
          <w:szCs w:val="24"/>
        </w:rPr>
      </w:pPr>
      <w:r>
        <w:rPr>
          <w:b/>
          <w:color w:val="1F497D" w:themeColor="text2"/>
          <w:sz w:val="32"/>
          <w:szCs w:val="32"/>
        </w:rPr>
        <w:lastRenderedPageBreak/>
        <w:t xml:space="preserve"> </w:t>
      </w:r>
      <w:r w:rsidR="008C1F8C" w:rsidRPr="008B1EFD">
        <w:rPr>
          <w:b/>
          <w:color w:val="1F497D" w:themeColor="text2"/>
          <w:sz w:val="32"/>
          <w:szCs w:val="32"/>
        </w:rPr>
        <w:t>PRIHODI</w:t>
      </w:r>
    </w:p>
    <w:tbl>
      <w:tblPr>
        <w:tblW w:w="937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41"/>
        <w:gridCol w:w="567"/>
        <w:gridCol w:w="3260"/>
        <w:gridCol w:w="1134"/>
        <w:gridCol w:w="992"/>
        <w:gridCol w:w="1134"/>
        <w:gridCol w:w="709"/>
        <w:gridCol w:w="1134"/>
      </w:tblGrid>
      <w:tr w:rsidR="00AA1EE1" w:rsidRPr="00AA1EE1" w:rsidTr="001C1DA3">
        <w:trPr>
          <w:trHeight w:val="564"/>
        </w:trPr>
        <w:tc>
          <w:tcPr>
            <w:tcW w:w="4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AA1EE1" w:rsidRPr="00AA1EE1" w:rsidRDefault="00AA1EE1" w:rsidP="00AA1EE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AA1EE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AA1EE1" w:rsidRPr="00AA1EE1" w:rsidRDefault="00AA1EE1" w:rsidP="00AA1EE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AA1EE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AA1EE1" w:rsidRPr="00AA1EE1" w:rsidRDefault="00AA1EE1" w:rsidP="00AA1E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 w:rsidRPr="00AA1EE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PRIHODI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AA1EE1" w:rsidRPr="00AA1EE1" w:rsidRDefault="001C1DA3" w:rsidP="00AA1E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Plan 2024</w:t>
            </w:r>
            <w:r w:rsidR="00AA1EE1" w:rsidRPr="00AA1EE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AA1EE1" w:rsidRPr="00AA1EE1" w:rsidRDefault="001C1DA3" w:rsidP="00AA1E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Rebalans 2024</w:t>
            </w:r>
            <w:r w:rsidR="004E6CD3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AA1EE1" w:rsidRPr="00AA1EE1" w:rsidRDefault="001C1DA3" w:rsidP="00AA1E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 xml:space="preserve">Realizacija </w:t>
            </w:r>
            <w:r w:rsidR="00AA1EE1" w:rsidRPr="00AA1EE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 xml:space="preserve"> 2024</w:t>
            </w:r>
            <w:r w:rsidR="004E6CD3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AA1EE1" w:rsidRPr="00AA1EE1" w:rsidRDefault="001C1DA3" w:rsidP="00AA1E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udio %     realizacija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AA1EE1" w:rsidRPr="00AA1EE1" w:rsidRDefault="001C1DA3" w:rsidP="00AA1E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Indeks realizacija/rebalans</w:t>
            </w:r>
          </w:p>
        </w:tc>
      </w:tr>
      <w:tr w:rsidR="00AA1EE1" w:rsidRPr="00AA1EE1" w:rsidTr="001C1DA3">
        <w:trPr>
          <w:trHeight w:val="300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AA1EE1" w:rsidRPr="00AA1EE1" w:rsidRDefault="00AA1EE1" w:rsidP="00AA1EE1">
            <w:pPr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AA1EE1">
              <w:rPr>
                <w:rFonts w:ascii="Calibri" w:eastAsia="Times New Roman" w:hAnsi="Calibri" w:cs="Calibri"/>
                <w:lang w:eastAsia="hr-HR"/>
              </w:rPr>
              <w:t>1.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AA1EE1" w:rsidRPr="00AA1EE1" w:rsidRDefault="00AA1EE1" w:rsidP="00AA1EE1">
            <w:pPr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AA1EE1">
              <w:rPr>
                <w:rFonts w:ascii="Calibri" w:eastAsia="Times New Roman" w:hAnsi="Calibri" w:cs="Calibri"/>
                <w:lang w:eastAsia="hr-HR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AA1EE1" w:rsidRPr="00AA1EE1" w:rsidRDefault="00AA1EE1" w:rsidP="00AA1EE1">
            <w:pPr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AA1EE1">
              <w:rPr>
                <w:rFonts w:ascii="Calibri" w:eastAsia="Times New Roman" w:hAnsi="Calibri" w:cs="Calibri"/>
                <w:lang w:eastAsia="hr-HR"/>
              </w:rPr>
              <w:t>Izvorni prihodi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:rsidR="00AA1EE1" w:rsidRPr="00AA1EE1" w:rsidRDefault="001C1DA3" w:rsidP="00AA1E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130.000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:rsidR="00AA1EE1" w:rsidRPr="00AA1EE1" w:rsidRDefault="001C1DA3" w:rsidP="00AA1E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127.000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:rsidR="00AA1EE1" w:rsidRPr="00AA1EE1" w:rsidRDefault="00EB2E04" w:rsidP="00AA1E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127.900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:rsidR="00AA1EE1" w:rsidRPr="00AA1EE1" w:rsidRDefault="00657622" w:rsidP="00AA1E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:rsidR="006372CA" w:rsidRPr="00AA1EE1" w:rsidRDefault="00B0256D" w:rsidP="006372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100,70</w:t>
            </w:r>
          </w:p>
        </w:tc>
      </w:tr>
      <w:tr w:rsidR="00B03715" w:rsidRPr="00AA1EE1" w:rsidTr="001C1DA3">
        <w:trPr>
          <w:trHeight w:val="300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EE1" w:rsidRPr="00AA1EE1" w:rsidRDefault="00AA1EE1" w:rsidP="00AA1EE1">
            <w:pPr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AA1EE1">
              <w:rPr>
                <w:rFonts w:ascii="Calibri" w:eastAsia="Times New Roman" w:hAnsi="Calibri" w:cs="Calibri"/>
                <w:lang w:eastAsia="hr-HR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EE1" w:rsidRPr="00AA1EE1" w:rsidRDefault="00AA1EE1" w:rsidP="00AA1EE1">
            <w:pPr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AA1EE1">
              <w:rPr>
                <w:rFonts w:ascii="Calibri" w:eastAsia="Times New Roman" w:hAnsi="Calibri" w:cs="Calibri"/>
                <w:lang w:eastAsia="hr-HR"/>
              </w:rPr>
              <w:t>1.1.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EE1" w:rsidRPr="00AA1EE1" w:rsidRDefault="00AA1EE1" w:rsidP="00AA1EE1">
            <w:pPr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AA1EE1">
              <w:rPr>
                <w:rFonts w:ascii="Calibri" w:eastAsia="Times New Roman" w:hAnsi="Calibri" w:cs="Calibri"/>
                <w:lang w:eastAsia="hr-HR"/>
              </w:rPr>
              <w:t>Turistička pristojba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EE1" w:rsidRPr="00AA1EE1" w:rsidRDefault="001C1DA3" w:rsidP="00AA1E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110.000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EE1" w:rsidRPr="00AA1EE1" w:rsidRDefault="001C1DA3" w:rsidP="00AA1E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105.000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EE1" w:rsidRPr="00AA1EE1" w:rsidRDefault="00966839" w:rsidP="00AA1E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104.300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EE1" w:rsidRPr="00AA1EE1" w:rsidRDefault="006372CA" w:rsidP="00AA1E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EE1" w:rsidRPr="00AA1EE1" w:rsidRDefault="006372CA" w:rsidP="00B6374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99,33</w:t>
            </w:r>
          </w:p>
        </w:tc>
      </w:tr>
      <w:tr w:rsidR="00B03715" w:rsidRPr="00AA1EE1" w:rsidTr="001C1DA3">
        <w:trPr>
          <w:trHeight w:val="300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EE1" w:rsidRPr="00AA1EE1" w:rsidRDefault="00AA1EE1" w:rsidP="00AA1EE1">
            <w:pPr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AA1EE1">
              <w:rPr>
                <w:rFonts w:ascii="Calibri" w:eastAsia="Times New Roman" w:hAnsi="Calibri" w:cs="Calibri"/>
                <w:lang w:eastAsia="hr-HR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EE1" w:rsidRPr="00AA1EE1" w:rsidRDefault="00AA1EE1" w:rsidP="00AA1EE1">
            <w:pPr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AA1EE1">
              <w:rPr>
                <w:rFonts w:ascii="Calibri" w:eastAsia="Times New Roman" w:hAnsi="Calibri" w:cs="Calibri"/>
                <w:lang w:eastAsia="hr-HR"/>
              </w:rPr>
              <w:t>1.2.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EE1" w:rsidRPr="00AA1EE1" w:rsidRDefault="00AA1EE1" w:rsidP="00AA1EE1">
            <w:pPr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AA1EE1">
              <w:rPr>
                <w:rFonts w:ascii="Calibri" w:eastAsia="Times New Roman" w:hAnsi="Calibri" w:cs="Calibri"/>
                <w:lang w:eastAsia="hr-HR"/>
              </w:rPr>
              <w:t>Članarina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EE1" w:rsidRPr="00AA1EE1" w:rsidRDefault="001C1DA3" w:rsidP="00AA1E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20.000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EE1" w:rsidRPr="00AA1EE1" w:rsidRDefault="001C1DA3" w:rsidP="00AA1E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22.000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EE1" w:rsidRPr="00AA1EE1" w:rsidRDefault="00EB2E04" w:rsidP="00AA1E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23.600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EE1" w:rsidRPr="00AA1EE1" w:rsidRDefault="006372CA" w:rsidP="00AA1E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EE1" w:rsidRPr="00AA1EE1" w:rsidRDefault="00B0256D" w:rsidP="00AA1E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107,27</w:t>
            </w:r>
          </w:p>
        </w:tc>
      </w:tr>
      <w:tr w:rsidR="00AA1EE1" w:rsidRPr="00AA1EE1" w:rsidTr="001C1DA3">
        <w:trPr>
          <w:trHeight w:val="300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AA1EE1" w:rsidRPr="00AA1EE1" w:rsidRDefault="00AA1EE1" w:rsidP="00AA1EE1">
            <w:pPr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AA1EE1">
              <w:rPr>
                <w:rFonts w:ascii="Calibri" w:eastAsia="Times New Roman" w:hAnsi="Calibri" w:cs="Calibri"/>
                <w:lang w:eastAsia="hr-HR"/>
              </w:rPr>
              <w:t xml:space="preserve">2.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AA1EE1" w:rsidRPr="00AA1EE1" w:rsidRDefault="00AA1EE1" w:rsidP="00AA1EE1">
            <w:pPr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AA1EE1">
              <w:rPr>
                <w:rFonts w:ascii="Calibri" w:eastAsia="Times New Roman" w:hAnsi="Calibri" w:cs="Calibri"/>
                <w:lang w:eastAsia="hr-HR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AA1EE1" w:rsidRPr="00AA1EE1" w:rsidRDefault="00AA1EE1" w:rsidP="00AA1EE1">
            <w:pPr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AA1EE1">
              <w:rPr>
                <w:rFonts w:ascii="Calibri" w:eastAsia="Times New Roman" w:hAnsi="Calibri" w:cs="Calibri"/>
                <w:lang w:eastAsia="hr-HR"/>
              </w:rPr>
              <w:t>Prihodi iz proračuna općine/grada/državnog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:rsidR="00AA1EE1" w:rsidRPr="00AA1EE1" w:rsidRDefault="001C1DA3" w:rsidP="00AA1E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100.000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:rsidR="00AA1EE1" w:rsidRPr="00AA1EE1" w:rsidRDefault="004E6CD3" w:rsidP="00AA1E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115.000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:rsidR="00AA1EE1" w:rsidRPr="00AA1EE1" w:rsidRDefault="00EB2E04" w:rsidP="00AA1E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115.372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:rsidR="00AA1EE1" w:rsidRPr="00AA1EE1" w:rsidRDefault="006372CA" w:rsidP="00AA1E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:rsidR="00AA1EE1" w:rsidRPr="00AA1EE1" w:rsidRDefault="00B0256D" w:rsidP="00AA1E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100,32</w:t>
            </w:r>
          </w:p>
        </w:tc>
      </w:tr>
      <w:tr w:rsidR="00AA1EE1" w:rsidRPr="00AA1EE1" w:rsidTr="001C1DA3">
        <w:trPr>
          <w:trHeight w:val="300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:rsidR="00AA1EE1" w:rsidRPr="00AA1EE1" w:rsidRDefault="00AA1EE1" w:rsidP="00AA1EE1">
            <w:pPr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AA1EE1">
              <w:rPr>
                <w:rFonts w:ascii="Calibri" w:eastAsia="Times New Roman" w:hAnsi="Calibri" w:cs="Calibri"/>
                <w:lang w:eastAsia="hr-HR"/>
              </w:rPr>
              <w:t>3.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:rsidR="00AA1EE1" w:rsidRPr="00AA1EE1" w:rsidRDefault="00AA1EE1" w:rsidP="00AA1EE1">
            <w:pPr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AA1EE1">
              <w:rPr>
                <w:rFonts w:ascii="Calibri" w:eastAsia="Times New Roman" w:hAnsi="Calibri" w:cs="Calibri"/>
                <w:lang w:eastAsia="hr-HR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:rsidR="00AA1EE1" w:rsidRPr="00AA1EE1" w:rsidRDefault="00AA1EE1" w:rsidP="00AA1EE1">
            <w:pPr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AA1EE1">
              <w:rPr>
                <w:rFonts w:ascii="Calibri" w:eastAsia="Times New Roman" w:hAnsi="Calibri" w:cs="Calibri"/>
                <w:lang w:eastAsia="hr-HR"/>
              </w:rPr>
              <w:t xml:space="preserve">Prihodi od sustava turističkih zajednica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:rsidR="00AA1EE1" w:rsidRPr="00AA1EE1" w:rsidRDefault="001C1DA3" w:rsidP="00AA1E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100.000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:rsidR="00AA1EE1" w:rsidRPr="00AA1EE1" w:rsidRDefault="004E6CD3" w:rsidP="00AA1E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77.000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:rsidR="00AA1EE1" w:rsidRPr="00AA1EE1" w:rsidRDefault="004E6CD3" w:rsidP="00AA1E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77.440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:rsidR="00AA1EE1" w:rsidRPr="00AA1EE1" w:rsidRDefault="006372CA" w:rsidP="00AA1E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:rsidR="00AA1EE1" w:rsidRPr="00AA1EE1" w:rsidRDefault="002D028A" w:rsidP="00AA1E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>
              <w:rPr>
                <w:rFonts w:ascii="Calibri" w:eastAsia="Times New Roman" w:hAnsi="Calibri" w:cs="Calibri"/>
                <w:lang w:eastAsia="hr-HR"/>
              </w:rPr>
              <w:t xml:space="preserve">  </w:t>
            </w:r>
            <w:r w:rsidR="006372CA">
              <w:rPr>
                <w:rFonts w:ascii="Calibri" w:eastAsia="Times New Roman" w:hAnsi="Calibri" w:cs="Calibri"/>
                <w:lang w:eastAsia="hr-HR"/>
              </w:rPr>
              <w:t>100,57</w:t>
            </w:r>
          </w:p>
        </w:tc>
      </w:tr>
      <w:tr w:rsidR="00AA1EE1" w:rsidRPr="00AA1EE1" w:rsidTr="001C1DA3">
        <w:trPr>
          <w:trHeight w:val="300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:rsidR="00AA1EE1" w:rsidRPr="00AA1EE1" w:rsidRDefault="00AA1EE1" w:rsidP="00AA1EE1">
            <w:pPr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AA1EE1">
              <w:rPr>
                <w:rFonts w:ascii="Calibri" w:eastAsia="Times New Roman" w:hAnsi="Calibri" w:cs="Calibri"/>
                <w:lang w:eastAsia="hr-HR"/>
              </w:rPr>
              <w:t>4.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:rsidR="00AA1EE1" w:rsidRPr="00AA1EE1" w:rsidRDefault="00AA1EE1" w:rsidP="00AA1EE1">
            <w:pPr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AA1EE1">
              <w:rPr>
                <w:rFonts w:ascii="Calibri" w:eastAsia="Times New Roman" w:hAnsi="Calibri" w:cs="Calibri"/>
                <w:lang w:eastAsia="hr-HR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:rsidR="00AA1EE1" w:rsidRPr="00AA1EE1" w:rsidRDefault="00AA1EE1" w:rsidP="00AA1EE1">
            <w:pPr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AA1EE1">
              <w:rPr>
                <w:rFonts w:ascii="Calibri" w:eastAsia="Times New Roman" w:hAnsi="Calibri" w:cs="Calibri"/>
                <w:lang w:eastAsia="hr-HR"/>
              </w:rPr>
              <w:t>Prihodi iz EU fondova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:rsidR="00AA1EE1" w:rsidRPr="00AA1EE1" w:rsidRDefault="00AA1EE1" w:rsidP="00AA1E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AA1EE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:rsidR="00AA1EE1" w:rsidRPr="00AA1EE1" w:rsidRDefault="00AA1EE1" w:rsidP="00AA1E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AA1EE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:rsidR="00AA1EE1" w:rsidRPr="00AA1EE1" w:rsidRDefault="00AA1EE1" w:rsidP="00AA1E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AA1EE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:rsidR="00AA1EE1" w:rsidRPr="00AA1EE1" w:rsidRDefault="00AA1EE1" w:rsidP="00AA1E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AA1EE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:rsidR="00AA1EE1" w:rsidRPr="00AA1EE1" w:rsidRDefault="00AA1EE1" w:rsidP="00AA1E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AA1EE1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AA1EE1" w:rsidRPr="00AA1EE1" w:rsidTr="001C1DA3">
        <w:trPr>
          <w:trHeight w:val="300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:rsidR="00AA1EE1" w:rsidRPr="00AA1EE1" w:rsidRDefault="00AA1EE1" w:rsidP="00AA1EE1">
            <w:pPr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AA1EE1">
              <w:rPr>
                <w:rFonts w:ascii="Calibri" w:eastAsia="Times New Roman" w:hAnsi="Calibri" w:cs="Calibri"/>
                <w:lang w:eastAsia="hr-HR"/>
              </w:rPr>
              <w:t>5.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:rsidR="00AA1EE1" w:rsidRPr="00AA1EE1" w:rsidRDefault="00AA1EE1" w:rsidP="00AA1EE1">
            <w:pPr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AA1EE1">
              <w:rPr>
                <w:rFonts w:ascii="Calibri" w:eastAsia="Times New Roman" w:hAnsi="Calibri" w:cs="Calibri"/>
                <w:lang w:eastAsia="hr-HR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:rsidR="00AA1EE1" w:rsidRPr="00AA1EE1" w:rsidRDefault="00AA1EE1" w:rsidP="00AA1EE1">
            <w:pPr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AA1EE1">
              <w:rPr>
                <w:rFonts w:ascii="Calibri" w:eastAsia="Times New Roman" w:hAnsi="Calibri" w:cs="Calibri"/>
                <w:lang w:eastAsia="hr-HR"/>
              </w:rPr>
              <w:t>Prihodi od gospodarske djelatnosti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:rsidR="00AA1EE1" w:rsidRPr="00AA1EE1" w:rsidRDefault="00AA1EE1" w:rsidP="00AA1E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AA1EE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:rsidR="00AA1EE1" w:rsidRPr="00AA1EE1" w:rsidRDefault="00AA1EE1" w:rsidP="00AA1E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AA1EE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:rsidR="00AA1EE1" w:rsidRPr="00AA1EE1" w:rsidRDefault="00AA1EE1" w:rsidP="00AA1E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AA1EE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:rsidR="00AA1EE1" w:rsidRPr="00AA1EE1" w:rsidRDefault="00AA1EE1" w:rsidP="00AA1E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AA1EE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:rsidR="00AA1EE1" w:rsidRPr="00AA1EE1" w:rsidRDefault="00AA1EE1" w:rsidP="00AA1E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AA1EE1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AA1EE1" w:rsidRPr="00AA1EE1" w:rsidTr="001C1DA3">
        <w:trPr>
          <w:trHeight w:val="300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:rsidR="00AA1EE1" w:rsidRPr="00AA1EE1" w:rsidRDefault="00AA1EE1" w:rsidP="00AA1EE1">
            <w:pPr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AA1EE1">
              <w:rPr>
                <w:rFonts w:ascii="Calibri" w:eastAsia="Times New Roman" w:hAnsi="Calibri" w:cs="Calibri"/>
                <w:lang w:eastAsia="hr-HR"/>
              </w:rPr>
              <w:t>6.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:rsidR="00AA1EE1" w:rsidRPr="00AA1EE1" w:rsidRDefault="00AA1EE1" w:rsidP="00AA1EE1">
            <w:pPr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AA1EE1">
              <w:rPr>
                <w:rFonts w:ascii="Calibri" w:eastAsia="Times New Roman" w:hAnsi="Calibri" w:cs="Calibri"/>
                <w:lang w:eastAsia="hr-HR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:rsidR="00AA1EE1" w:rsidRPr="00AA1EE1" w:rsidRDefault="00AA1EE1" w:rsidP="00AA1EE1">
            <w:pPr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AA1EE1">
              <w:rPr>
                <w:rFonts w:ascii="Calibri" w:eastAsia="Times New Roman" w:hAnsi="Calibri" w:cs="Calibri"/>
                <w:lang w:eastAsia="hr-HR"/>
              </w:rPr>
              <w:t>Preneseni prihod iz prethodne godine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:rsidR="00AA1EE1" w:rsidRPr="00AA1EE1" w:rsidRDefault="001C1DA3" w:rsidP="00AA1E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30.000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:rsidR="00AA1EE1" w:rsidRPr="00AA1EE1" w:rsidRDefault="004E6CD3" w:rsidP="00AA1E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42.500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:rsidR="00AA1EE1" w:rsidRPr="00AA1EE1" w:rsidRDefault="004E6CD3" w:rsidP="00AA1E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42.500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:rsidR="00AA1EE1" w:rsidRPr="00AA1EE1" w:rsidRDefault="006372CA" w:rsidP="00AA1E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:rsidR="00AA1EE1" w:rsidRPr="00AA1EE1" w:rsidRDefault="006372CA" w:rsidP="00AA1E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>
              <w:rPr>
                <w:rFonts w:ascii="Calibri" w:eastAsia="Times New Roman" w:hAnsi="Calibri" w:cs="Calibri"/>
                <w:lang w:eastAsia="hr-HR"/>
              </w:rPr>
              <w:t>100,00</w:t>
            </w:r>
          </w:p>
        </w:tc>
      </w:tr>
      <w:tr w:rsidR="00AA1EE1" w:rsidRPr="00AA1EE1" w:rsidTr="001C1DA3">
        <w:trPr>
          <w:trHeight w:val="300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:rsidR="00AA1EE1" w:rsidRPr="00AA1EE1" w:rsidRDefault="00AA1EE1" w:rsidP="00AA1EE1">
            <w:pPr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AA1EE1">
              <w:rPr>
                <w:rFonts w:ascii="Calibri" w:eastAsia="Times New Roman" w:hAnsi="Calibri" w:cs="Calibri"/>
                <w:lang w:eastAsia="hr-HR"/>
              </w:rPr>
              <w:t>7.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:rsidR="00AA1EE1" w:rsidRPr="00AA1EE1" w:rsidRDefault="00AA1EE1" w:rsidP="00AA1EE1">
            <w:pPr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AA1EE1">
              <w:rPr>
                <w:rFonts w:ascii="Calibri" w:eastAsia="Times New Roman" w:hAnsi="Calibri" w:cs="Calibri"/>
                <w:lang w:eastAsia="hr-HR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:rsidR="00AA1EE1" w:rsidRPr="00AA1EE1" w:rsidRDefault="00AA1EE1" w:rsidP="00AA1EE1">
            <w:pPr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AA1EE1">
              <w:rPr>
                <w:rFonts w:ascii="Calibri" w:eastAsia="Times New Roman" w:hAnsi="Calibri" w:cs="Calibri"/>
                <w:lang w:eastAsia="hr-HR"/>
              </w:rPr>
              <w:t>Ostali prihodi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:rsidR="00AA1EE1" w:rsidRPr="00AA1EE1" w:rsidRDefault="001C1DA3" w:rsidP="001C1D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 xml:space="preserve">         2.000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:rsidR="00AA1EE1" w:rsidRPr="00AA1EE1" w:rsidRDefault="004E6CD3" w:rsidP="00AA1E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2.0</w:t>
            </w:r>
            <w:r w:rsidR="00B03715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:rsidR="00AA1EE1" w:rsidRPr="00AA1EE1" w:rsidRDefault="00EB2E04" w:rsidP="00AA1E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2.045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:rsidR="00AA1EE1" w:rsidRPr="00AA1EE1" w:rsidRDefault="006372CA" w:rsidP="00AA1E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:rsidR="00AA1EE1" w:rsidRPr="00AA1EE1" w:rsidRDefault="00B0256D" w:rsidP="006372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hr-HR"/>
              </w:rPr>
            </w:pPr>
            <w:r>
              <w:rPr>
                <w:rFonts w:ascii="Calibri" w:eastAsia="Times New Roman" w:hAnsi="Calibri" w:cs="Calibri"/>
                <w:lang w:eastAsia="hr-HR"/>
              </w:rPr>
              <w:t xml:space="preserve">      102,25</w:t>
            </w:r>
          </w:p>
        </w:tc>
      </w:tr>
      <w:tr w:rsidR="00B03715" w:rsidRPr="00AA1EE1" w:rsidTr="001C1DA3">
        <w:trPr>
          <w:trHeight w:val="324"/>
        </w:trPr>
        <w:tc>
          <w:tcPr>
            <w:tcW w:w="10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3764"/>
            <w:vAlign w:val="center"/>
            <w:hideMark/>
          </w:tcPr>
          <w:p w:rsidR="00AA1EE1" w:rsidRPr="00AA1EE1" w:rsidRDefault="00AA1EE1" w:rsidP="00AA1EE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hr-HR"/>
              </w:rPr>
            </w:pPr>
            <w:r w:rsidRPr="00AA1EE1">
              <w:rPr>
                <w:rFonts w:ascii="Calibri" w:eastAsia="Times New Roman" w:hAnsi="Calibri" w:cs="Calibri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3764"/>
            <w:vAlign w:val="center"/>
            <w:hideMark/>
          </w:tcPr>
          <w:p w:rsidR="00AA1EE1" w:rsidRPr="00AA1EE1" w:rsidRDefault="00AA1EE1" w:rsidP="00AA1EE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A1EE1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 xml:space="preserve">SVEUKUPNO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3764"/>
            <w:noWrap/>
            <w:vAlign w:val="center"/>
            <w:hideMark/>
          </w:tcPr>
          <w:p w:rsidR="00AA1EE1" w:rsidRPr="00AA1EE1" w:rsidRDefault="001C1DA3" w:rsidP="00AA1E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hr-HR"/>
              </w:rPr>
              <w:t>362.000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3764"/>
            <w:noWrap/>
            <w:vAlign w:val="center"/>
            <w:hideMark/>
          </w:tcPr>
          <w:p w:rsidR="00AA1EE1" w:rsidRPr="00AA1EE1" w:rsidRDefault="004E6CD3" w:rsidP="00AA1E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hr-HR"/>
              </w:rPr>
              <w:t>363.500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3764"/>
            <w:noWrap/>
            <w:vAlign w:val="center"/>
            <w:hideMark/>
          </w:tcPr>
          <w:p w:rsidR="00AA1EE1" w:rsidRPr="00AA1EE1" w:rsidRDefault="00EB2E04" w:rsidP="00AA1E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hr-HR"/>
              </w:rPr>
              <w:t>365.259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3764"/>
            <w:noWrap/>
            <w:vAlign w:val="center"/>
            <w:hideMark/>
          </w:tcPr>
          <w:p w:rsidR="00AA1EE1" w:rsidRPr="00AA1EE1" w:rsidRDefault="00AA1EE1" w:rsidP="00AA1E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hr-HR"/>
              </w:rPr>
            </w:pPr>
            <w:r w:rsidRPr="00AA1EE1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hr-HR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3764"/>
            <w:noWrap/>
            <w:vAlign w:val="center"/>
            <w:hideMark/>
          </w:tcPr>
          <w:p w:rsidR="00AA1EE1" w:rsidRPr="00AA1EE1" w:rsidRDefault="00B0256D" w:rsidP="00B6374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hr-HR"/>
              </w:rPr>
              <w:t>100,48</w:t>
            </w:r>
          </w:p>
        </w:tc>
      </w:tr>
    </w:tbl>
    <w:p w:rsidR="005131A0" w:rsidRPr="00B6374C" w:rsidRDefault="005131A0" w:rsidP="00B6374C">
      <w:pPr>
        <w:ind w:left="4248"/>
        <w:jc w:val="both"/>
        <w:rPr>
          <w:sz w:val="24"/>
          <w:szCs w:val="24"/>
        </w:rPr>
      </w:pPr>
      <w:r>
        <w:t xml:space="preserve">            </w:t>
      </w:r>
      <w:r w:rsidR="007B58E3">
        <w:tab/>
      </w:r>
      <w:r w:rsidR="007B58E3">
        <w:tab/>
      </w:r>
      <w:r w:rsidR="006B4D89">
        <w:tab/>
      </w:r>
      <w:r w:rsidR="008B1EFD">
        <w:tab/>
      </w:r>
    </w:p>
    <w:p w:rsidR="00415C0A" w:rsidRPr="00B90F94" w:rsidRDefault="009C6BEF" w:rsidP="00D85B7C">
      <w:pPr>
        <w:jc w:val="both"/>
        <w:rPr>
          <w:sz w:val="24"/>
          <w:szCs w:val="24"/>
        </w:rPr>
      </w:pPr>
      <w:r>
        <w:rPr>
          <w:sz w:val="24"/>
          <w:szCs w:val="24"/>
        </w:rPr>
        <w:t>U 2024</w:t>
      </w:r>
      <w:r w:rsidR="00415C0A" w:rsidRPr="00B90F94">
        <w:rPr>
          <w:sz w:val="24"/>
          <w:szCs w:val="24"/>
        </w:rPr>
        <w:t xml:space="preserve">. godini </w:t>
      </w:r>
      <w:r w:rsidR="001C1DA3">
        <w:rPr>
          <w:sz w:val="24"/>
          <w:szCs w:val="24"/>
        </w:rPr>
        <w:t xml:space="preserve">ostvareni su </w:t>
      </w:r>
      <w:r w:rsidR="00415C0A" w:rsidRPr="00B90F94">
        <w:rPr>
          <w:b/>
          <w:sz w:val="24"/>
          <w:szCs w:val="24"/>
        </w:rPr>
        <w:t xml:space="preserve">PRIHODI </w:t>
      </w:r>
      <w:r w:rsidR="00415C0A" w:rsidRPr="00B90F94">
        <w:rPr>
          <w:sz w:val="24"/>
          <w:szCs w:val="24"/>
        </w:rPr>
        <w:t xml:space="preserve"> u visini od</w:t>
      </w:r>
      <w:r w:rsidR="001C1DA3">
        <w:rPr>
          <w:sz w:val="24"/>
          <w:szCs w:val="24"/>
        </w:rPr>
        <w:t xml:space="preserve"> </w:t>
      </w:r>
      <w:r w:rsidR="00B03715">
        <w:rPr>
          <w:sz w:val="24"/>
          <w:szCs w:val="24"/>
        </w:rPr>
        <w:t xml:space="preserve"> </w:t>
      </w:r>
      <w:r w:rsidR="00B0256D">
        <w:rPr>
          <w:sz w:val="24"/>
          <w:szCs w:val="24"/>
        </w:rPr>
        <w:t xml:space="preserve">365.259 </w:t>
      </w:r>
      <w:r w:rsidR="00B03715">
        <w:rPr>
          <w:sz w:val="24"/>
          <w:szCs w:val="24"/>
        </w:rPr>
        <w:t>eur</w:t>
      </w:r>
    </w:p>
    <w:p w:rsidR="00D85B7C" w:rsidRPr="00B90F94" w:rsidRDefault="006372CA" w:rsidP="00D85B7C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>U strukturi ukupno realiziranih</w:t>
      </w:r>
      <w:r w:rsidR="00415C0A" w:rsidRPr="00B90F94">
        <w:rPr>
          <w:sz w:val="24"/>
          <w:szCs w:val="24"/>
        </w:rPr>
        <w:t xml:space="preserve"> prihoda najveći</w:t>
      </w:r>
      <w:r w:rsidR="001311C4">
        <w:rPr>
          <w:sz w:val="24"/>
          <w:szCs w:val="24"/>
        </w:rPr>
        <w:t xml:space="preserve"> udio čine </w:t>
      </w:r>
      <w:r w:rsidR="00657622">
        <w:rPr>
          <w:sz w:val="24"/>
          <w:szCs w:val="24"/>
        </w:rPr>
        <w:t>IZVORNI PRIHODI  sa 35</w:t>
      </w:r>
      <w:r w:rsidR="0053235F">
        <w:rPr>
          <w:sz w:val="24"/>
          <w:szCs w:val="24"/>
        </w:rPr>
        <w:t xml:space="preserve"> %, slijede prihodi</w:t>
      </w:r>
      <w:r>
        <w:rPr>
          <w:sz w:val="24"/>
          <w:szCs w:val="24"/>
        </w:rPr>
        <w:t xml:space="preserve"> iz PRORAČUNA OPĆINA I</w:t>
      </w:r>
      <w:r w:rsidR="00B6374C">
        <w:rPr>
          <w:sz w:val="24"/>
          <w:szCs w:val="24"/>
        </w:rPr>
        <w:t xml:space="preserve"> ŽUPANIJE </w:t>
      </w:r>
      <w:r>
        <w:rPr>
          <w:sz w:val="24"/>
          <w:szCs w:val="24"/>
        </w:rPr>
        <w:t xml:space="preserve">32%, </w:t>
      </w:r>
      <w:r w:rsidR="00B6374C">
        <w:rPr>
          <w:sz w:val="24"/>
          <w:szCs w:val="24"/>
        </w:rPr>
        <w:t xml:space="preserve">PRIHODI OD SUSTAVA TZ </w:t>
      </w:r>
      <w:r w:rsidR="0053235F">
        <w:rPr>
          <w:sz w:val="24"/>
          <w:szCs w:val="24"/>
        </w:rPr>
        <w:t xml:space="preserve">sa udjelom od </w:t>
      </w:r>
      <w:r w:rsidR="00B6374C">
        <w:rPr>
          <w:sz w:val="24"/>
          <w:szCs w:val="24"/>
        </w:rPr>
        <w:t xml:space="preserve"> </w:t>
      </w:r>
      <w:r>
        <w:rPr>
          <w:sz w:val="24"/>
          <w:szCs w:val="24"/>
        </w:rPr>
        <w:t>21</w:t>
      </w:r>
      <w:r w:rsidR="00B6374C">
        <w:rPr>
          <w:sz w:val="24"/>
          <w:szCs w:val="24"/>
        </w:rPr>
        <w:t xml:space="preserve">%,  </w:t>
      </w:r>
      <w:r w:rsidR="00B90F94" w:rsidRPr="00B90F94">
        <w:rPr>
          <w:sz w:val="24"/>
          <w:szCs w:val="24"/>
        </w:rPr>
        <w:t>te</w:t>
      </w:r>
      <w:r>
        <w:rPr>
          <w:sz w:val="24"/>
          <w:szCs w:val="24"/>
        </w:rPr>
        <w:t xml:space="preserve"> PRENESENI PRIHODI sa udjelom 12</w:t>
      </w:r>
      <w:r w:rsidR="00B90F94" w:rsidRPr="00B90F94">
        <w:rPr>
          <w:sz w:val="24"/>
          <w:szCs w:val="24"/>
        </w:rPr>
        <w:t>%.</w:t>
      </w:r>
      <w:r w:rsidR="00D85B7C" w:rsidRPr="00B90F94">
        <w:rPr>
          <w:b/>
          <w:sz w:val="24"/>
          <w:szCs w:val="24"/>
        </w:rPr>
        <w:tab/>
      </w:r>
      <w:r w:rsidR="00D85B7C" w:rsidRPr="00B90F94">
        <w:rPr>
          <w:b/>
          <w:sz w:val="24"/>
          <w:szCs w:val="24"/>
        </w:rPr>
        <w:tab/>
      </w:r>
      <w:r w:rsidR="00D85B7C" w:rsidRPr="00B90F94">
        <w:rPr>
          <w:b/>
          <w:sz w:val="24"/>
          <w:szCs w:val="24"/>
        </w:rPr>
        <w:tab/>
      </w:r>
      <w:r w:rsidR="00D85B7C" w:rsidRPr="00B90F94">
        <w:rPr>
          <w:b/>
          <w:sz w:val="24"/>
          <w:szCs w:val="24"/>
        </w:rPr>
        <w:tab/>
      </w:r>
      <w:r w:rsidR="00D85B7C" w:rsidRPr="00B90F94">
        <w:rPr>
          <w:b/>
          <w:sz w:val="24"/>
          <w:szCs w:val="24"/>
        </w:rPr>
        <w:tab/>
      </w:r>
      <w:r w:rsidR="00D85B7C" w:rsidRPr="00B90F94">
        <w:rPr>
          <w:b/>
          <w:sz w:val="24"/>
          <w:szCs w:val="24"/>
        </w:rPr>
        <w:tab/>
      </w:r>
    </w:p>
    <w:p w:rsidR="005752C7" w:rsidRPr="00B90F94" w:rsidRDefault="00D85B7C" w:rsidP="002D142A">
      <w:pPr>
        <w:pStyle w:val="Bezproreda"/>
        <w:numPr>
          <w:ilvl w:val="1"/>
          <w:numId w:val="10"/>
        </w:numPr>
        <w:rPr>
          <w:b/>
          <w:i/>
          <w:sz w:val="24"/>
          <w:szCs w:val="24"/>
          <w:u w:val="single"/>
        </w:rPr>
      </w:pPr>
      <w:r w:rsidRPr="00B90F94">
        <w:rPr>
          <w:b/>
          <w:i/>
          <w:sz w:val="24"/>
          <w:szCs w:val="24"/>
          <w:u w:val="single"/>
        </w:rPr>
        <w:t>Prihodi</w:t>
      </w:r>
      <w:r w:rsidR="009F6B73" w:rsidRPr="00B90F94">
        <w:rPr>
          <w:b/>
          <w:i/>
          <w:sz w:val="24"/>
          <w:szCs w:val="24"/>
          <w:u w:val="single"/>
        </w:rPr>
        <w:t xml:space="preserve"> od turističke </w:t>
      </w:r>
      <w:r w:rsidR="002D142A" w:rsidRPr="00B90F94">
        <w:rPr>
          <w:b/>
          <w:i/>
          <w:sz w:val="24"/>
          <w:szCs w:val="24"/>
          <w:u w:val="single"/>
        </w:rPr>
        <w:t xml:space="preserve"> pristojbe</w:t>
      </w:r>
      <w:r w:rsidR="009F6B73" w:rsidRPr="00B90F94">
        <w:rPr>
          <w:b/>
          <w:i/>
          <w:sz w:val="24"/>
          <w:szCs w:val="24"/>
          <w:u w:val="single"/>
        </w:rPr>
        <w:t xml:space="preserve"> </w:t>
      </w:r>
      <w:r w:rsidRPr="00B90F94">
        <w:rPr>
          <w:b/>
          <w:i/>
          <w:sz w:val="24"/>
          <w:szCs w:val="24"/>
          <w:u w:val="single"/>
        </w:rPr>
        <w:t xml:space="preserve">        </w:t>
      </w:r>
      <w:r w:rsidR="005752C7" w:rsidRPr="00B90F94">
        <w:rPr>
          <w:b/>
          <w:i/>
          <w:sz w:val="24"/>
          <w:szCs w:val="24"/>
          <w:u w:val="single"/>
        </w:rPr>
        <w:t xml:space="preserve">                    </w:t>
      </w:r>
    </w:p>
    <w:p w:rsidR="002D142A" w:rsidRPr="00B90F94" w:rsidRDefault="009F6B73" w:rsidP="007F063A">
      <w:pPr>
        <w:pStyle w:val="Bezproreda"/>
        <w:jc w:val="both"/>
        <w:rPr>
          <w:sz w:val="24"/>
          <w:szCs w:val="24"/>
        </w:rPr>
      </w:pPr>
      <w:r w:rsidRPr="00B90F94">
        <w:rPr>
          <w:sz w:val="24"/>
          <w:szCs w:val="24"/>
        </w:rPr>
        <w:t xml:space="preserve">Prihodi od turističke pristojbe temelje se na Zakonu o turističkoj pristojbi , broju obveznika plaćanja turističke pristojbe, fizičkom </w:t>
      </w:r>
      <w:r w:rsidR="00D83BCC" w:rsidRPr="00B90F94">
        <w:rPr>
          <w:sz w:val="24"/>
          <w:szCs w:val="24"/>
        </w:rPr>
        <w:t>obu</w:t>
      </w:r>
      <w:r w:rsidR="00B878FD" w:rsidRPr="00B90F94">
        <w:rPr>
          <w:sz w:val="24"/>
          <w:szCs w:val="24"/>
        </w:rPr>
        <w:t>jmu turističkog prometa  2</w:t>
      </w:r>
      <w:r w:rsidR="001C1DA3">
        <w:rPr>
          <w:sz w:val="24"/>
          <w:szCs w:val="24"/>
        </w:rPr>
        <w:t>024</w:t>
      </w:r>
      <w:r w:rsidR="001E5396">
        <w:rPr>
          <w:sz w:val="24"/>
          <w:szCs w:val="24"/>
        </w:rPr>
        <w:t>.</w:t>
      </w:r>
      <w:r w:rsidRPr="00B90F94">
        <w:rPr>
          <w:sz w:val="24"/>
          <w:szCs w:val="24"/>
        </w:rPr>
        <w:t xml:space="preserve"> </w:t>
      </w:r>
      <w:r w:rsidR="00966839">
        <w:rPr>
          <w:sz w:val="24"/>
          <w:szCs w:val="24"/>
        </w:rPr>
        <w:t>g</w:t>
      </w:r>
      <w:r w:rsidR="001E5396">
        <w:rPr>
          <w:sz w:val="24"/>
          <w:szCs w:val="24"/>
        </w:rPr>
        <w:t>odine</w:t>
      </w:r>
      <w:r w:rsidR="00966839">
        <w:rPr>
          <w:sz w:val="24"/>
          <w:szCs w:val="24"/>
        </w:rPr>
        <w:t>.</w:t>
      </w:r>
      <w:r w:rsidRPr="00B90F94">
        <w:rPr>
          <w:sz w:val="24"/>
          <w:szCs w:val="24"/>
        </w:rPr>
        <w:t xml:space="preserve"> </w:t>
      </w:r>
      <w:r w:rsidR="00966839">
        <w:rPr>
          <w:sz w:val="24"/>
          <w:szCs w:val="24"/>
        </w:rPr>
        <w:t xml:space="preserve">Na područje općine Rakovica odnosi se iznos od </w:t>
      </w:r>
      <w:r w:rsidR="001E5396">
        <w:rPr>
          <w:sz w:val="24"/>
          <w:szCs w:val="24"/>
        </w:rPr>
        <w:t xml:space="preserve"> </w:t>
      </w:r>
      <w:r w:rsidR="00966839">
        <w:rPr>
          <w:sz w:val="24"/>
          <w:szCs w:val="24"/>
        </w:rPr>
        <w:t>102.059,50 eur, općina Saborsko 2.240,76 eur.</w:t>
      </w:r>
    </w:p>
    <w:p w:rsidR="002D142A" w:rsidRPr="00B90F94" w:rsidRDefault="002D142A" w:rsidP="007F063A">
      <w:pPr>
        <w:pStyle w:val="Bezproreda"/>
        <w:jc w:val="both"/>
        <w:rPr>
          <w:b/>
          <w:sz w:val="24"/>
          <w:szCs w:val="24"/>
        </w:rPr>
      </w:pPr>
      <w:r w:rsidRPr="00B90F94">
        <w:rPr>
          <w:b/>
          <w:sz w:val="24"/>
          <w:szCs w:val="24"/>
        </w:rPr>
        <w:t xml:space="preserve">Plan realizacije: </w:t>
      </w:r>
      <w:r w:rsidR="00C010C3">
        <w:rPr>
          <w:b/>
          <w:sz w:val="24"/>
          <w:szCs w:val="24"/>
        </w:rPr>
        <w:t>110.000,00</w:t>
      </w:r>
    </w:p>
    <w:p w:rsidR="002D142A" w:rsidRPr="00C010C3" w:rsidRDefault="00C010C3" w:rsidP="002D142A">
      <w:pPr>
        <w:pStyle w:val="Bezproreda"/>
        <w:rPr>
          <w:b/>
          <w:sz w:val="24"/>
          <w:szCs w:val="24"/>
        </w:rPr>
      </w:pPr>
      <w:r w:rsidRPr="00C010C3">
        <w:rPr>
          <w:b/>
          <w:sz w:val="24"/>
          <w:szCs w:val="24"/>
        </w:rPr>
        <w:t>Rebalans: 105.000,00</w:t>
      </w:r>
    </w:p>
    <w:p w:rsidR="00C010C3" w:rsidRPr="00C010C3" w:rsidRDefault="00966839" w:rsidP="002D142A">
      <w:pPr>
        <w:pStyle w:val="Bezproreda"/>
        <w:rPr>
          <w:b/>
          <w:sz w:val="24"/>
          <w:szCs w:val="24"/>
        </w:rPr>
      </w:pPr>
      <w:r>
        <w:rPr>
          <w:b/>
          <w:sz w:val="24"/>
          <w:szCs w:val="24"/>
        </w:rPr>
        <w:t>Realizacija: 104.300,00</w:t>
      </w:r>
    </w:p>
    <w:p w:rsidR="002D142A" w:rsidRPr="00B90F94" w:rsidRDefault="002D142A" w:rsidP="002D142A">
      <w:pPr>
        <w:pStyle w:val="Bezproreda"/>
        <w:rPr>
          <w:sz w:val="24"/>
          <w:szCs w:val="24"/>
        </w:rPr>
      </w:pPr>
    </w:p>
    <w:p w:rsidR="002D142A" w:rsidRPr="00B90F94" w:rsidRDefault="00D85B7C" w:rsidP="002D142A">
      <w:pPr>
        <w:pStyle w:val="Bezproreda"/>
        <w:numPr>
          <w:ilvl w:val="1"/>
          <w:numId w:val="10"/>
        </w:numPr>
        <w:rPr>
          <w:b/>
          <w:i/>
          <w:sz w:val="24"/>
          <w:szCs w:val="24"/>
          <w:u w:val="single"/>
        </w:rPr>
      </w:pPr>
      <w:r w:rsidRPr="00B90F94">
        <w:rPr>
          <w:b/>
          <w:i/>
          <w:sz w:val="24"/>
          <w:szCs w:val="24"/>
          <w:u w:val="single"/>
        </w:rPr>
        <w:t>Prihod</w:t>
      </w:r>
      <w:r w:rsidR="007F063A" w:rsidRPr="00B90F94">
        <w:rPr>
          <w:b/>
          <w:i/>
          <w:sz w:val="24"/>
          <w:szCs w:val="24"/>
          <w:u w:val="single"/>
        </w:rPr>
        <w:t xml:space="preserve">i </w:t>
      </w:r>
      <w:r w:rsidRPr="00B90F94">
        <w:rPr>
          <w:b/>
          <w:i/>
          <w:sz w:val="24"/>
          <w:szCs w:val="24"/>
          <w:u w:val="single"/>
        </w:rPr>
        <w:t xml:space="preserve"> o</w:t>
      </w:r>
      <w:r w:rsidR="002D142A" w:rsidRPr="00B90F94">
        <w:rPr>
          <w:b/>
          <w:i/>
          <w:sz w:val="24"/>
          <w:szCs w:val="24"/>
          <w:u w:val="single"/>
        </w:rPr>
        <w:t xml:space="preserve">d turističke članarine                           </w:t>
      </w:r>
    </w:p>
    <w:p w:rsidR="00D85B7C" w:rsidRPr="00B90F94" w:rsidRDefault="009F6B73" w:rsidP="007F063A">
      <w:pPr>
        <w:pStyle w:val="Bezproreda"/>
        <w:jc w:val="both"/>
        <w:rPr>
          <w:sz w:val="24"/>
          <w:szCs w:val="24"/>
        </w:rPr>
      </w:pPr>
      <w:r w:rsidRPr="00B90F94">
        <w:rPr>
          <w:sz w:val="24"/>
          <w:szCs w:val="24"/>
        </w:rPr>
        <w:t>Prihod</w:t>
      </w:r>
      <w:r w:rsidR="007F063A" w:rsidRPr="00B90F94">
        <w:rPr>
          <w:sz w:val="24"/>
          <w:szCs w:val="24"/>
        </w:rPr>
        <w:t>i od turističke članarine temelje</w:t>
      </w:r>
      <w:r w:rsidRPr="00B90F94">
        <w:rPr>
          <w:sz w:val="24"/>
          <w:szCs w:val="24"/>
        </w:rPr>
        <w:t xml:space="preserve"> se na Zakonu o turističkoj članar</w:t>
      </w:r>
      <w:r w:rsidR="001C1DA3">
        <w:rPr>
          <w:sz w:val="24"/>
          <w:szCs w:val="24"/>
        </w:rPr>
        <w:t>ini, ostvarenim prihodima u 2024</w:t>
      </w:r>
      <w:r w:rsidR="001E5396">
        <w:rPr>
          <w:sz w:val="24"/>
          <w:szCs w:val="24"/>
        </w:rPr>
        <w:t>.</w:t>
      </w:r>
      <w:r w:rsidRPr="00B90F94">
        <w:rPr>
          <w:sz w:val="24"/>
          <w:szCs w:val="24"/>
        </w:rPr>
        <w:t>, broju obveznika i načinu plaćanja turističke</w:t>
      </w:r>
      <w:r w:rsidR="00306FFB" w:rsidRPr="00B90F94">
        <w:rPr>
          <w:sz w:val="24"/>
          <w:szCs w:val="24"/>
        </w:rPr>
        <w:t xml:space="preserve"> </w:t>
      </w:r>
      <w:r w:rsidRPr="00B90F94">
        <w:rPr>
          <w:sz w:val="24"/>
          <w:szCs w:val="24"/>
        </w:rPr>
        <w:t>pristojbe</w:t>
      </w:r>
      <w:r w:rsidR="00306FFB" w:rsidRPr="00B90F94">
        <w:rPr>
          <w:sz w:val="24"/>
          <w:szCs w:val="24"/>
        </w:rPr>
        <w:t xml:space="preserve"> (paušal</w:t>
      </w:r>
      <w:r w:rsidR="001366AD" w:rsidRPr="00B90F94">
        <w:rPr>
          <w:sz w:val="24"/>
          <w:szCs w:val="24"/>
        </w:rPr>
        <w:t xml:space="preserve"> kod obiteljskog smještaja</w:t>
      </w:r>
      <w:r w:rsidR="00306FFB" w:rsidRPr="00B90F94">
        <w:rPr>
          <w:sz w:val="24"/>
          <w:szCs w:val="24"/>
        </w:rPr>
        <w:t>,</w:t>
      </w:r>
      <w:r w:rsidR="001366AD" w:rsidRPr="00B90F94">
        <w:rPr>
          <w:sz w:val="24"/>
          <w:szCs w:val="24"/>
        </w:rPr>
        <w:t xml:space="preserve"> </w:t>
      </w:r>
      <w:r w:rsidR="00306FFB" w:rsidRPr="00B90F94">
        <w:rPr>
          <w:sz w:val="24"/>
          <w:szCs w:val="24"/>
        </w:rPr>
        <w:t>pravn</w:t>
      </w:r>
      <w:r w:rsidR="001366AD" w:rsidRPr="00B90F94">
        <w:rPr>
          <w:sz w:val="24"/>
          <w:szCs w:val="24"/>
        </w:rPr>
        <w:t>e osobe</w:t>
      </w:r>
      <w:r w:rsidR="00FD1E25" w:rsidRPr="00B90F94">
        <w:rPr>
          <w:sz w:val="24"/>
          <w:szCs w:val="24"/>
        </w:rPr>
        <w:t xml:space="preserve"> na temelju ostvareno prometa</w:t>
      </w:r>
      <w:r w:rsidR="001366AD" w:rsidRPr="00B90F94">
        <w:rPr>
          <w:sz w:val="24"/>
          <w:szCs w:val="24"/>
        </w:rPr>
        <w:t xml:space="preserve"> ).</w:t>
      </w:r>
      <w:r w:rsidR="00966839">
        <w:rPr>
          <w:sz w:val="24"/>
          <w:szCs w:val="24"/>
        </w:rPr>
        <w:t>Uplate sa područja općine Rakovica 22.679,78 eur, a sa područja općine Saborsko  686,06 eur.</w:t>
      </w:r>
    </w:p>
    <w:p w:rsidR="007F063A" w:rsidRPr="00B90F94" w:rsidRDefault="007F063A" w:rsidP="007F063A">
      <w:pPr>
        <w:pStyle w:val="Bezproreda"/>
        <w:rPr>
          <w:b/>
          <w:sz w:val="24"/>
          <w:szCs w:val="24"/>
        </w:rPr>
      </w:pPr>
      <w:r w:rsidRPr="00B90F94">
        <w:rPr>
          <w:b/>
          <w:sz w:val="24"/>
          <w:szCs w:val="24"/>
        </w:rPr>
        <w:t xml:space="preserve">Plan realizacije: </w:t>
      </w:r>
      <w:r w:rsidR="00C010C3">
        <w:rPr>
          <w:b/>
          <w:sz w:val="24"/>
          <w:szCs w:val="24"/>
        </w:rPr>
        <w:t>20.000,00</w:t>
      </w:r>
    </w:p>
    <w:p w:rsidR="00C010C3" w:rsidRPr="00C010C3" w:rsidRDefault="00C010C3" w:rsidP="00C010C3">
      <w:pPr>
        <w:rPr>
          <w:b/>
          <w:sz w:val="24"/>
          <w:szCs w:val="24"/>
        </w:rPr>
      </w:pPr>
      <w:r w:rsidRPr="00C010C3">
        <w:rPr>
          <w:b/>
          <w:sz w:val="24"/>
          <w:szCs w:val="24"/>
        </w:rPr>
        <w:t xml:space="preserve">Rebalans: 22.000,00                                                                                                               </w:t>
      </w:r>
      <w:r w:rsidR="00B0256D">
        <w:rPr>
          <w:b/>
          <w:sz w:val="24"/>
          <w:szCs w:val="24"/>
        </w:rPr>
        <w:t xml:space="preserve">          Realizacija: 23.600</w:t>
      </w:r>
      <w:r w:rsidR="00966839">
        <w:rPr>
          <w:b/>
          <w:sz w:val="24"/>
          <w:szCs w:val="24"/>
        </w:rPr>
        <w:t>,00</w:t>
      </w:r>
    </w:p>
    <w:p w:rsidR="00306FFB" w:rsidRPr="00B90F94" w:rsidRDefault="007F063A" w:rsidP="007F063A">
      <w:pPr>
        <w:pStyle w:val="Bezproreda"/>
        <w:rPr>
          <w:b/>
          <w:i/>
          <w:sz w:val="24"/>
          <w:szCs w:val="24"/>
          <w:u w:val="single"/>
        </w:rPr>
      </w:pPr>
      <w:r w:rsidRPr="00B90F94">
        <w:rPr>
          <w:b/>
          <w:i/>
          <w:sz w:val="24"/>
          <w:szCs w:val="24"/>
        </w:rPr>
        <w:t>2.</w:t>
      </w:r>
      <w:r w:rsidRPr="00B90F94">
        <w:rPr>
          <w:b/>
          <w:i/>
          <w:sz w:val="24"/>
          <w:szCs w:val="24"/>
          <w:u w:val="single"/>
        </w:rPr>
        <w:t xml:space="preserve"> </w:t>
      </w:r>
      <w:r w:rsidR="00D85B7C" w:rsidRPr="00B90F94">
        <w:rPr>
          <w:b/>
          <w:i/>
          <w:sz w:val="24"/>
          <w:szCs w:val="24"/>
          <w:u w:val="single"/>
        </w:rPr>
        <w:t>Prih</w:t>
      </w:r>
      <w:r w:rsidRPr="00B90F94">
        <w:rPr>
          <w:b/>
          <w:i/>
          <w:sz w:val="24"/>
          <w:szCs w:val="24"/>
          <w:u w:val="single"/>
        </w:rPr>
        <w:t>od iz općinskog</w:t>
      </w:r>
      <w:r w:rsidR="007D1A5A">
        <w:rPr>
          <w:b/>
          <w:i/>
          <w:sz w:val="24"/>
          <w:szCs w:val="24"/>
          <w:u w:val="single"/>
        </w:rPr>
        <w:t>, županijskog</w:t>
      </w:r>
      <w:r w:rsidRPr="00B90F94">
        <w:rPr>
          <w:b/>
          <w:i/>
          <w:sz w:val="24"/>
          <w:szCs w:val="24"/>
          <w:u w:val="single"/>
        </w:rPr>
        <w:t xml:space="preserve"> proračuna</w:t>
      </w:r>
      <w:r w:rsidR="00D85B7C" w:rsidRPr="00B90F94">
        <w:rPr>
          <w:b/>
          <w:i/>
          <w:sz w:val="24"/>
          <w:szCs w:val="24"/>
          <w:u w:val="single"/>
        </w:rPr>
        <w:t xml:space="preserve">        </w:t>
      </w:r>
    </w:p>
    <w:p w:rsidR="00306FFB" w:rsidRPr="00B90F94" w:rsidRDefault="00306FFB" w:rsidP="000E348C">
      <w:pPr>
        <w:pStyle w:val="Bezproreda"/>
        <w:jc w:val="both"/>
        <w:rPr>
          <w:color w:val="000000" w:themeColor="text1"/>
          <w:sz w:val="24"/>
          <w:szCs w:val="24"/>
        </w:rPr>
      </w:pPr>
      <w:r w:rsidRPr="00B90F94">
        <w:rPr>
          <w:sz w:val="24"/>
          <w:szCs w:val="24"/>
        </w:rPr>
        <w:t xml:space="preserve">Prihodi iz općinskog proračuna temelje se na  Programu sufinanciranja programa i projekata iz </w:t>
      </w:r>
      <w:r w:rsidRPr="00B90F94">
        <w:rPr>
          <w:color w:val="000000" w:themeColor="text1"/>
          <w:sz w:val="24"/>
          <w:szCs w:val="24"/>
        </w:rPr>
        <w:t>Proračuna Općine Rako</w:t>
      </w:r>
      <w:r w:rsidR="007F063A" w:rsidRPr="00B90F94">
        <w:rPr>
          <w:color w:val="000000" w:themeColor="text1"/>
          <w:sz w:val="24"/>
          <w:szCs w:val="24"/>
        </w:rPr>
        <w:t>vica</w:t>
      </w:r>
      <w:r w:rsidR="00B93D58">
        <w:rPr>
          <w:color w:val="000000" w:themeColor="text1"/>
          <w:sz w:val="24"/>
          <w:szCs w:val="24"/>
        </w:rPr>
        <w:t xml:space="preserve"> za 2024</w:t>
      </w:r>
      <w:r w:rsidR="000E348C" w:rsidRPr="00B90F94">
        <w:rPr>
          <w:color w:val="000000" w:themeColor="text1"/>
          <w:sz w:val="24"/>
          <w:szCs w:val="24"/>
        </w:rPr>
        <w:t xml:space="preserve">. </w:t>
      </w:r>
      <w:r w:rsidR="0031495D">
        <w:rPr>
          <w:color w:val="000000" w:themeColor="text1"/>
          <w:sz w:val="24"/>
          <w:szCs w:val="24"/>
        </w:rPr>
        <w:t>g</w:t>
      </w:r>
      <w:r w:rsidR="000E348C" w:rsidRPr="00B90F94">
        <w:rPr>
          <w:color w:val="000000" w:themeColor="text1"/>
          <w:sz w:val="24"/>
          <w:szCs w:val="24"/>
        </w:rPr>
        <w:t>odinu</w:t>
      </w:r>
      <w:r w:rsidR="0031495D">
        <w:rPr>
          <w:color w:val="000000" w:themeColor="text1"/>
          <w:sz w:val="24"/>
          <w:szCs w:val="24"/>
        </w:rPr>
        <w:t xml:space="preserve"> administrativni rashodi 15.000,00 </w:t>
      </w:r>
      <w:r w:rsidR="0031495D">
        <w:rPr>
          <w:color w:val="000000" w:themeColor="text1"/>
          <w:sz w:val="24"/>
          <w:szCs w:val="24"/>
        </w:rPr>
        <w:lastRenderedPageBreak/>
        <w:t>unapređenje uvjeta boravka turista 25.000,00 te razvoj događanja/manifestacija u destinaciji 40.000,00</w:t>
      </w:r>
      <w:r w:rsidR="007D1A5A">
        <w:rPr>
          <w:color w:val="000000" w:themeColor="text1"/>
          <w:sz w:val="24"/>
          <w:szCs w:val="24"/>
        </w:rPr>
        <w:t>, Sporazumu o zajedničkoj suradnji i financiranju Turističke zajedn</w:t>
      </w:r>
      <w:r w:rsidR="004D7843">
        <w:rPr>
          <w:color w:val="000000" w:themeColor="text1"/>
          <w:sz w:val="24"/>
          <w:szCs w:val="24"/>
        </w:rPr>
        <w:t>ice područja Plitvičke doline</w:t>
      </w:r>
      <w:r w:rsidR="0031495D">
        <w:rPr>
          <w:color w:val="000000" w:themeColor="text1"/>
          <w:sz w:val="24"/>
          <w:szCs w:val="24"/>
        </w:rPr>
        <w:t xml:space="preserve"> aplicirana su sredstva od strane općine Saborsko u iznosu od 22.994,78 eur</w:t>
      </w:r>
      <w:r w:rsidR="004D7843">
        <w:rPr>
          <w:color w:val="000000" w:themeColor="text1"/>
          <w:sz w:val="24"/>
          <w:szCs w:val="24"/>
        </w:rPr>
        <w:t xml:space="preserve"> te </w:t>
      </w:r>
      <w:r w:rsidR="007D1A5A">
        <w:rPr>
          <w:color w:val="000000" w:themeColor="text1"/>
          <w:sz w:val="24"/>
          <w:szCs w:val="24"/>
        </w:rPr>
        <w:t>sredstvima potpore projektima razvoj</w:t>
      </w:r>
      <w:r w:rsidR="0031495D">
        <w:rPr>
          <w:color w:val="000000" w:themeColor="text1"/>
          <w:sz w:val="24"/>
          <w:szCs w:val="24"/>
        </w:rPr>
        <w:t>a turizma Karlovačke županije u iznosu 12.000,00 eur</w:t>
      </w:r>
      <w:r w:rsidR="00EB2E04">
        <w:rPr>
          <w:color w:val="000000" w:themeColor="text1"/>
          <w:sz w:val="24"/>
          <w:szCs w:val="24"/>
        </w:rPr>
        <w:t xml:space="preserve">. Iznos od 378,06 eur, donirana oprema općine Rakovica koja se priznaje u prihoda za iznos obračuna amortizacije tijekom vijeka trajanja. </w:t>
      </w:r>
    </w:p>
    <w:p w:rsidR="000E348C" w:rsidRPr="00B90F94" w:rsidRDefault="000E348C" w:rsidP="000E348C">
      <w:pPr>
        <w:pStyle w:val="Bezproreda"/>
        <w:jc w:val="both"/>
        <w:rPr>
          <w:b/>
          <w:color w:val="000000" w:themeColor="text1"/>
          <w:sz w:val="24"/>
          <w:szCs w:val="24"/>
        </w:rPr>
      </w:pPr>
      <w:r w:rsidRPr="00B90F94">
        <w:rPr>
          <w:b/>
          <w:color w:val="000000" w:themeColor="text1"/>
          <w:sz w:val="24"/>
          <w:szCs w:val="24"/>
        </w:rPr>
        <w:t>Plan realizacije:</w:t>
      </w:r>
      <w:r w:rsidR="00C010C3">
        <w:rPr>
          <w:b/>
          <w:color w:val="000000" w:themeColor="text1"/>
          <w:sz w:val="24"/>
          <w:szCs w:val="24"/>
        </w:rPr>
        <w:t xml:space="preserve"> 100.000,00</w:t>
      </w:r>
    </w:p>
    <w:p w:rsidR="000E348C" w:rsidRPr="00C010C3" w:rsidRDefault="00C010C3" w:rsidP="000E348C">
      <w:pPr>
        <w:pStyle w:val="Bezproreda"/>
        <w:jc w:val="both"/>
        <w:rPr>
          <w:b/>
          <w:color w:val="000000" w:themeColor="text1"/>
          <w:sz w:val="24"/>
          <w:szCs w:val="24"/>
        </w:rPr>
      </w:pPr>
      <w:r w:rsidRPr="00C010C3">
        <w:rPr>
          <w:b/>
          <w:color w:val="000000" w:themeColor="text1"/>
          <w:sz w:val="24"/>
          <w:szCs w:val="24"/>
        </w:rPr>
        <w:t>Rebalans: 115.000,00</w:t>
      </w:r>
    </w:p>
    <w:p w:rsidR="00C010C3" w:rsidRPr="00C010C3" w:rsidRDefault="00EB2E04" w:rsidP="000E348C">
      <w:pPr>
        <w:pStyle w:val="Bezproreda"/>
        <w:jc w:val="both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Realizacija: 115.372,00</w:t>
      </w:r>
    </w:p>
    <w:p w:rsidR="00A86BB5" w:rsidRDefault="00A86BB5" w:rsidP="000E348C">
      <w:pPr>
        <w:pStyle w:val="Bezproreda"/>
        <w:jc w:val="both"/>
        <w:rPr>
          <w:color w:val="000000" w:themeColor="text1"/>
        </w:rPr>
      </w:pPr>
    </w:p>
    <w:p w:rsidR="00306FFB" w:rsidRPr="00B90F94" w:rsidRDefault="00A86BB5" w:rsidP="00A86BB5">
      <w:pPr>
        <w:pStyle w:val="Bezproreda"/>
        <w:rPr>
          <w:b/>
          <w:i/>
          <w:sz w:val="24"/>
          <w:szCs w:val="24"/>
          <w:u w:val="single"/>
        </w:rPr>
      </w:pPr>
      <w:r w:rsidRPr="00B90F94">
        <w:rPr>
          <w:b/>
          <w:i/>
          <w:sz w:val="24"/>
          <w:szCs w:val="24"/>
        </w:rPr>
        <w:t>3.</w:t>
      </w:r>
      <w:r w:rsidR="00306FFB" w:rsidRPr="00B90F94">
        <w:rPr>
          <w:b/>
          <w:i/>
          <w:sz w:val="24"/>
          <w:szCs w:val="24"/>
          <w:u w:val="single"/>
        </w:rPr>
        <w:t>Prihodi od sustava turističkih zajednica</w:t>
      </w:r>
    </w:p>
    <w:p w:rsidR="00306FFB" w:rsidRPr="00B90F94" w:rsidRDefault="004E6CD3" w:rsidP="00A86BB5">
      <w:pPr>
        <w:pStyle w:val="Bezproreda"/>
        <w:jc w:val="both"/>
        <w:rPr>
          <w:sz w:val="24"/>
          <w:szCs w:val="24"/>
        </w:rPr>
      </w:pPr>
      <w:r>
        <w:rPr>
          <w:sz w:val="24"/>
          <w:szCs w:val="24"/>
        </w:rPr>
        <w:t>U 2024. godini realizirani prihodi iz Fonda za udružene turističke zajednice projekt potpora manifestacijama u iznosu 60.691,00 eura, Fonda za nerazvijene turističke zajednice projekti na području općine Saborsko 16.749,00 eur</w:t>
      </w:r>
    </w:p>
    <w:p w:rsidR="00A86BB5" w:rsidRPr="00B90F94" w:rsidRDefault="00A86BB5" w:rsidP="00A86BB5">
      <w:pPr>
        <w:pStyle w:val="Bezproreda"/>
        <w:jc w:val="both"/>
        <w:rPr>
          <w:b/>
          <w:sz w:val="24"/>
          <w:szCs w:val="24"/>
        </w:rPr>
      </w:pPr>
      <w:r w:rsidRPr="00B90F94">
        <w:rPr>
          <w:b/>
          <w:sz w:val="24"/>
          <w:szCs w:val="24"/>
        </w:rPr>
        <w:t>Plan realizacije:</w:t>
      </w:r>
      <w:r w:rsidR="0031495D">
        <w:rPr>
          <w:b/>
          <w:sz w:val="24"/>
          <w:szCs w:val="24"/>
        </w:rPr>
        <w:t xml:space="preserve"> 100.000,00</w:t>
      </w:r>
    </w:p>
    <w:p w:rsidR="00A86BB5" w:rsidRPr="0031495D" w:rsidRDefault="0031495D" w:rsidP="00A86BB5">
      <w:pPr>
        <w:pStyle w:val="Bezproreda"/>
        <w:jc w:val="both"/>
        <w:rPr>
          <w:b/>
          <w:sz w:val="24"/>
          <w:szCs w:val="24"/>
        </w:rPr>
      </w:pPr>
      <w:r w:rsidRPr="0031495D">
        <w:rPr>
          <w:b/>
          <w:sz w:val="24"/>
          <w:szCs w:val="24"/>
        </w:rPr>
        <w:t>Rebalans: 77.000,00</w:t>
      </w:r>
    </w:p>
    <w:p w:rsidR="0031495D" w:rsidRPr="0031495D" w:rsidRDefault="0031495D" w:rsidP="00A86BB5">
      <w:pPr>
        <w:pStyle w:val="Bezproreda"/>
        <w:jc w:val="both"/>
        <w:rPr>
          <w:b/>
          <w:sz w:val="24"/>
          <w:szCs w:val="24"/>
        </w:rPr>
      </w:pPr>
      <w:r w:rsidRPr="0031495D">
        <w:rPr>
          <w:b/>
          <w:sz w:val="24"/>
          <w:szCs w:val="24"/>
        </w:rPr>
        <w:t>Realizacija: 77.440,00</w:t>
      </w:r>
    </w:p>
    <w:p w:rsidR="00A86BB5" w:rsidRPr="0031495D" w:rsidRDefault="00A86BB5" w:rsidP="00A86BB5">
      <w:pPr>
        <w:pStyle w:val="Bezproreda"/>
        <w:jc w:val="both"/>
        <w:rPr>
          <w:b/>
          <w:i/>
          <w:sz w:val="24"/>
          <w:szCs w:val="24"/>
          <w:u w:val="single"/>
        </w:rPr>
      </w:pPr>
    </w:p>
    <w:p w:rsidR="00A86BB5" w:rsidRPr="00B90F94" w:rsidRDefault="008D5F03" w:rsidP="00A86BB5">
      <w:pPr>
        <w:pStyle w:val="Bezproreda"/>
        <w:rPr>
          <w:b/>
          <w:i/>
          <w:sz w:val="24"/>
          <w:szCs w:val="24"/>
          <w:u w:val="single"/>
        </w:rPr>
      </w:pPr>
      <w:r>
        <w:rPr>
          <w:b/>
          <w:i/>
          <w:sz w:val="24"/>
          <w:szCs w:val="24"/>
        </w:rPr>
        <w:t>6</w:t>
      </w:r>
      <w:r w:rsidR="00A86BB5" w:rsidRPr="00B90F94">
        <w:rPr>
          <w:b/>
          <w:i/>
          <w:sz w:val="24"/>
          <w:szCs w:val="24"/>
        </w:rPr>
        <w:t>.</w:t>
      </w:r>
      <w:r w:rsidR="00A86BB5" w:rsidRPr="00B90F94">
        <w:rPr>
          <w:b/>
          <w:i/>
          <w:sz w:val="24"/>
          <w:szCs w:val="24"/>
          <w:u w:val="single"/>
        </w:rPr>
        <w:t xml:space="preserve"> Preneseni prihod iz prethodne godine                     </w:t>
      </w:r>
    </w:p>
    <w:p w:rsidR="004504D3" w:rsidRPr="00B90F94" w:rsidRDefault="001E5396" w:rsidP="0049253C">
      <w:pPr>
        <w:pStyle w:val="Bezprored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Sredstva koja se prenose u novu kalendarsku godinu a služe za financiranje Zajednice i aktivnosti u prvih šest mjeseci kada je priliv izvornih sredstava (turistička pristojba i turistička članarina) malen. </w:t>
      </w:r>
    </w:p>
    <w:p w:rsidR="004504D3" w:rsidRPr="00B90F94" w:rsidRDefault="004504D3" w:rsidP="004504D3">
      <w:pPr>
        <w:pStyle w:val="Bezproreda"/>
        <w:rPr>
          <w:b/>
          <w:sz w:val="24"/>
          <w:szCs w:val="24"/>
        </w:rPr>
      </w:pPr>
      <w:r w:rsidRPr="00B90F94">
        <w:rPr>
          <w:b/>
          <w:sz w:val="24"/>
          <w:szCs w:val="24"/>
        </w:rPr>
        <w:t xml:space="preserve">Plan realizacije: </w:t>
      </w:r>
      <w:r w:rsidR="0031495D">
        <w:rPr>
          <w:b/>
          <w:sz w:val="24"/>
          <w:szCs w:val="24"/>
        </w:rPr>
        <w:t>30.000,00</w:t>
      </w:r>
    </w:p>
    <w:p w:rsidR="004504D3" w:rsidRPr="0031495D" w:rsidRDefault="0031495D" w:rsidP="004504D3">
      <w:pPr>
        <w:pStyle w:val="Bezproreda"/>
        <w:rPr>
          <w:b/>
          <w:sz w:val="24"/>
          <w:szCs w:val="24"/>
        </w:rPr>
      </w:pPr>
      <w:r w:rsidRPr="0031495D">
        <w:rPr>
          <w:b/>
          <w:sz w:val="24"/>
          <w:szCs w:val="24"/>
        </w:rPr>
        <w:t>Rebalans: 42.500,00</w:t>
      </w:r>
    </w:p>
    <w:p w:rsidR="0031495D" w:rsidRPr="0031495D" w:rsidRDefault="0031495D" w:rsidP="004504D3">
      <w:pPr>
        <w:pStyle w:val="Bezproreda"/>
        <w:rPr>
          <w:b/>
          <w:sz w:val="24"/>
          <w:szCs w:val="24"/>
        </w:rPr>
      </w:pPr>
      <w:r w:rsidRPr="0031495D">
        <w:rPr>
          <w:b/>
          <w:sz w:val="24"/>
          <w:szCs w:val="24"/>
        </w:rPr>
        <w:t>Realizacija: 42.500,00</w:t>
      </w:r>
    </w:p>
    <w:p w:rsidR="00A86BB5" w:rsidRPr="0031495D" w:rsidRDefault="00A86BB5" w:rsidP="00A86BB5">
      <w:pPr>
        <w:pStyle w:val="Bezproreda"/>
        <w:rPr>
          <w:b/>
          <w:sz w:val="24"/>
          <w:szCs w:val="24"/>
        </w:rPr>
      </w:pPr>
      <w:r w:rsidRPr="0031495D">
        <w:rPr>
          <w:b/>
          <w:sz w:val="24"/>
          <w:szCs w:val="24"/>
        </w:rPr>
        <w:t xml:space="preserve"> </w:t>
      </w:r>
    </w:p>
    <w:p w:rsidR="005752C7" w:rsidRPr="00B90F94" w:rsidRDefault="008D5F03" w:rsidP="00306FFB">
      <w:pPr>
        <w:pStyle w:val="Bezproreda"/>
        <w:rPr>
          <w:b/>
          <w:i/>
          <w:sz w:val="24"/>
          <w:szCs w:val="24"/>
          <w:u w:val="single"/>
        </w:rPr>
      </w:pPr>
      <w:r>
        <w:rPr>
          <w:b/>
          <w:i/>
          <w:sz w:val="24"/>
          <w:szCs w:val="24"/>
        </w:rPr>
        <w:t>7</w:t>
      </w:r>
      <w:r w:rsidR="004504D3" w:rsidRPr="00B90F94">
        <w:rPr>
          <w:b/>
          <w:i/>
          <w:sz w:val="24"/>
          <w:szCs w:val="24"/>
        </w:rPr>
        <w:t>.</w:t>
      </w:r>
      <w:r w:rsidR="004504D3" w:rsidRPr="00B90F94">
        <w:rPr>
          <w:b/>
          <w:i/>
          <w:sz w:val="24"/>
          <w:szCs w:val="24"/>
          <w:u w:val="single"/>
        </w:rPr>
        <w:t xml:space="preserve"> </w:t>
      </w:r>
      <w:r w:rsidR="005752C7" w:rsidRPr="00B90F94">
        <w:rPr>
          <w:b/>
          <w:i/>
          <w:sz w:val="24"/>
          <w:szCs w:val="24"/>
          <w:u w:val="single"/>
        </w:rPr>
        <w:t>Ostali prihodi</w:t>
      </w:r>
    </w:p>
    <w:p w:rsidR="004504D3" w:rsidRPr="00B90F94" w:rsidRDefault="00D85B7C" w:rsidP="007C4BC4">
      <w:pPr>
        <w:pStyle w:val="Bezproreda"/>
        <w:jc w:val="both"/>
        <w:rPr>
          <w:sz w:val="24"/>
          <w:szCs w:val="24"/>
        </w:rPr>
      </w:pPr>
      <w:r w:rsidRPr="00B90F94">
        <w:rPr>
          <w:sz w:val="24"/>
          <w:szCs w:val="24"/>
        </w:rPr>
        <w:t>U ovu grupu spadaju prihodi od sufi</w:t>
      </w:r>
      <w:r w:rsidR="005752C7" w:rsidRPr="00B90F94">
        <w:rPr>
          <w:sz w:val="24"/>
          <w:szCs w:val="24"/>
        </w:rPr>
        <w:t>nanciranja smeđe signalizac</w:t>
      </w:r>
      <w:r w:rsidR="006D4F6F" w:rsidRPr="00B90F94">
        <w:rPr>
          <w:sz w:val="24"/>
          <w:szCs w:val="24"/>
        </w:rPr>
        <w:t>ije</w:t>
      </w:r>
      <w:r w:rsidR="007E11FE">
        <w:rPr>
          <w:sz w:val="24"/>
          <w:szCs w:val="24"/>
        </w:rPr>
        <w:t xml:space="preserve"> 830,00 eur</w:t>
      </w:r>
      <w:r w:rsidR="00EB2E04">
        <w:rPr>
          <w:sz w:val="24"/>
          <w:szCs w:val="24"/>
        </w:rPr>
        <w:t>,</w:t>
      </w:r>
      <w:r w:rsidR="007E11FE">
        <w:rPr>
          <w:sz w:val="24"/>
          <w:szCs w:val="24"/>
        </w:rPr>
        <w:t>namjenska sredstva HTZ-a Hrvatska prirodno tvoja sadnja stabala 1.000,02 eur</w:t>
      </w:r>
      <w:r w:rsidR="00EB2E04">
        <w:rPr>
          <w:sz w:val="24"/>
          <w:szCs w:val="24"/>
        </w:rPr>
        <w:t>, te priznavanje prihoda za obračun amortizacije tijekom korisnog vijeka trajanja donirane opreme HTZ-e u iznosu od 215,38 eur.</w:t>
      </w:r>
    </w:p>
    <w:p w:rsidR="004504D3" w:rsidRPr="00B90F94" w:rsidRDefault="004504D3" w:rsidP="004504D3">
      <w:pPr>
        <w:pStyle w:val="Bezproreda"/>
        <w:rPr>
          <w:b/>
          <w:sz w:val="24"/>
          <w:szCs w:val="24"/>
        </w:rPr>
      </w:pPr>
      <w:r w:rsidRPr="00B90F94">
        <w:rPr>
          <w:b/>
          <w:sz w:val="24"/>
          <w:szCs w:val="24"/>
        </w:rPr>
        <w:t xml:space="preserve">Plan realizacije: </w:t>
      </w:r>
      <w:r w:rsidR="0031495D">
        <w:rPr>
          <w:b/>
          <w:sz w:val="24"/>
          <w:szCs w:val="24"/>
        </w:rPr>
        <w:t>2.000,00</w:t>
      </w:r>
    </w:p>
    <w:p w:rsidR="004504D3" w:rsidRPr="0031495D" w:rsidRDefault="0031495D" w:rsidP="004504D3">
      <w:pPr>
        <w:pStyle w:val="Bezproreda"/>
        <w:rPr>
          <w:b/>
          <w:sz w:val="24"/>
          <w:szCs w:val="24"/>
        </w:rPr>
      </w:pPr>
      <w:r w:rsidRPr="0031495D">
        <w:rPr>
          <w:b/>
          <w:sz w:val="24"/>
          <w:szCs w:val="24"/>
        </w:rPr>
        <w:t>Rebalans: 2.000,00</w:t>
      </w:r>
    </w:p>
    <w:p w:rsidR="0031495D" w:rsidRPr="0031495D" w:rsidRDefault="00EB2E04" w:rsidP="004504D3">
      <w:pPr>
        <w:pStyle w:val="Bezproreda"/>
        <w:rPr>
          <w:b/>
          <w:sz w:val="24"/>
          <w:szCs w:val="24"/>
        </w:rPr>
      </w:pPr>
      <w:r>
        <w:rPr>
          <w:b/>
          <w:sz w:val="24"/>
          <w:szCs w:val="24"/>
        </w:rPr>
        <w:t>Realizacija: 2.045,00</w:t>
      </w:r>
    </w:p>
    <w:p w:rsidR="00492A8D" w:rsidRPr="0031495D" w:rsidRDefault="00B90F94" w:rsidP="004504D3">
      <w:pPr>
        <w:pStyle w:val="Bezproreda"/>
        <w:rPr>
          <w:b/>
        </w:rPr>
      </w:pPr>
      <w:r w:rsidRPr="0031495D">
        <w:rPr>
          <w:b/>
        </w:rPr>
        <w:t xml:space="preserve"> </w:t>
      </w:r>
    </w:p>
    <w:p w:rsidR="00492A8D" w:rsidRDefault="00492A8D" w:rsidP="004504D3">
      <w:pPr>
        <w:pStyle w:val="Bezproreda"/>
      </w:pPr>
    </w:p>
    <w:p w:rsidR="004504D3" w:rsidRDefault="004504D3" w:rsidP="004504D3">
      <w:pPr>
        <w:pStyle w:val="Bezproreda"/>
      </w:pPr>
    </w:p>
    <w:p w:rsidR="004504D3" w:rsidRDefault="004504D3" w:rsidP="004504D3">
      <w:pPr>
        <w:pStyle w:val="Bezproreda"/>
      </w:pPr>
    </w:p>
    <w:p w:rsidR="007C4BC4" w:rsidRDefault="007C4BC4" w:rsidP="004504D3">
      <w:pPr>
        <w:pStyle w:val="Bezproreda"/>
        <w:rPr>
          <w:color w:val="1F497D" w:themeColor="text2"/>
        </w:rPr>
      </w:pPr>
    </w:p>
    <w:p w:rsidR="007C4BC4" w:rsidRDefault="007C4BC4" w:rsidP="004504D3">
      <w:pPr>
        <w:pStyle w:val="Bezproreda"/>
        <w:rPr>
          <w:color w:val="1F497D" w:themeColor="text2"/>
        </w:rPr>
      </w:pPr>
    </w:p>
    <w:p w:rsidR="0072627E" w:rsidRDefault="0072627E" w:rsidP="004504D3">
      <w:pPr>
        <w:pStyle w:val="Bezproreda"/>
        <w:rPr>
          <w:b/>
          <w:color w:val="1F497D" w:themeColor="text2"/>
        </w:rPr>
      </w:pPr>
    </w:p>
    <w:p w:rsidR="006B4D89" w:rsidRDefault="006B4D89" w:rsidP="004504D3">
      <w:pPr>
        <w:pStyle w:val="Bezproreda"/>
        <w:rPr>
          <w:b/>
          <w:color w:val="1F497D" w:themeColor="text2"/>
          <w:sz w:val="32"/>
          <w:szCs w:val="32"/>
        </w:rPr>
      </w:pPr>
    </w:p>
    <w:p w:rsidR="008B1EFD" w:rsidRDefault="008B1EFD" w:rsidP="004504D3">
      <w:pPr>
        <w:pStyle w:val="Bezproreda"/>
        <w:rPr>
          <w:b/>
          <w:color w:val="1F497D" w:themeColor="text2"/>
          <w:sz w:val="32"/>
          <w:szCs w:val="32"/>
        </w:rPr>
      </w:pPr>
    </w:p>
    <w:p w:rsidR="008B1EFD" w:rsidRDefault="008B1EFD" w:rsidP="004504D3">
      <w:pPr>
        <w:pStyle w:val="Bezproreda"/>
        <w:rPr>
          <w:b/>
          <w:color w:val="1F497D" w:themeColor="text2"/>
          <w:sz w:val="32"/>
          <w:szCs w:val="32"/>
        </w:rPr>
      </w:pPr>
    </w:p>
    <w:p w:rsidR="008B1EFD" w:rsidRDefault="008B1EFD" w:rsidP="004504D3">
      <w:pPr>
        <w:pStyle w:val="Bezproreda"/>
        <w:rPr>
          <w:b/>
          <w:color w:val="1F497D" w:themeColor="text2"/>
          <w:sz w:val="32"/>
          <w:szCs w:val="32"/>
        </w:rPr>
      </w:pPr>
    </w:p>
    <w:p w:rsidR="001B657A" w:rsidRDefault="001B657A" w:rsidP="004504D3">
      <w:pPr>
        <w:pStyle w:val="Bezproreda"/>
        <w:rPr>
          <w:b/>
          <w:color w:val="1F497D" w:themeColor="text2"/>
          <w:sz w:val="32"/>
          <w:szCs w:val="32"/>
        </w:rPr>
      </w:pPr>
    </w:p>
    <w:p w:rsidR="004504D3" w:rsidRPr="008B1EFD" w:rsidRDefault="006B4D89" w:rsidP="004504D3">
      <w:pPr>
        <w:pStyle w:val="Bezproreda"/>
        <w:rPr>
          <w:rFonts w:cstheme="minorHAnsi"/>
          <w:b/>
          <w:color w:val="1F497D" w:themeColor="text2"/>
          <w:sz w:val="32"/>
          <w:szCs w:val="32"/>
        </w:rPr>
      </w:pPr>
      <w:r w:rsidRPr="008B1EFD">
        <w:rPr>
          <w:rFonts w:cstheme="minorHAnsi"/>
          <w:b/>
          <w:color w:val="1F497D" w:themeColor="text2"/>
          <w:sz w:val="32"/>
          <w:szCs w:val="32"/>
        </w:rPr>
        <w:lastRenderedPageBreak/>
        <w:t>RASHODI</w:t>
      </w:r>
    </w:p>
    <w:p w:rsidR="0063790D" w:rsidRDefault="0063790D" w:rsidP="004504D3">
      <w:pPr>
        <w:pStyle w:val="Bezproreda"/>
        <w:rPr>
          <w:rFonts w:cstheme="minorHAnsi"/>
          <w:b/>
          <w:color w:val="1F497D" w:themeColor="text2"/>
          <w:sz w:val="24"/>
          <w:szCs w:val="24"/>
        </w:rPr>
      </w:pPr>
    </w:p>
    <w:p w:rsidR="0063790D" w:rsidRDefault="0063790D" w:rsidP="004504D3">
      <w:pPr>
        <w:pStyle w:val="Bezproreda"/>
        <w:rPr>
          <w:rFonts w:cstheme="minorHAnsi"/>
          <w:b/>
          <w:color w:val="1F497D" w:themeColor="text2"/>
          <w:sz w:val="24"/>
          <w:szCs w:val="24"/>
        </w:rPr>
      </w:pPr>
    </w:p>
    <w:tbl>
      <w:tblPr>
        <w:tblStyle w:val="Reetkatablice"/>
        <w:tblW w:w="9419" w:type="dxa"/>
        <w:tblLook w:val="04A0" w:firstRow="1" w:lastRow="0" w:firstColumn="1" w:lastColumn="0" w:noHBand="0" w:noVBand="1"/>
      </w:tblPr>
      <w:tblGrid>
        <w:gridCol w:w="467"/>
        <w:gridCol w:w="2676"/>
        <w:gridCol w:w="1060"/>
        <w:gridCol w:w="1093"/>
        <w:gridCol w:w="1155"/>
        <w:gridCol w:w="1123"/>
        <w:gridCol w:w="1845"/>
      </w:tblGrid>
      <w:tr w:rsidR="00F73248" w:rsidTr="00F73248">
        <w:tc>
          <w:tcPr>
            <w:tcW w:w="467" w:type="dxa"/>
            <w:shd w:val="clear" w:color="auto" w:fill="C6D9F1" w:themeFill="text2" w:themeFillTint="33"/>
          </w:tcPr>
          <w:p w:rsidR="0063790D" w:rsidRDefault="0063790D" w:rsidP="004504D3">
            <w:pPr>
              <w:pStyle w:val="Bezproreda"/>
              <w:rPr>
                <w:rFonts w:cstheme="minorHAnsi"/>
                <w:b/>
                <w:color w:val="1F497D" w:themeColor="text2"/>
                <w:sz w:val="24"/>
                <w:szCs w:val="24"/>
              </w:rPr>
            </w:pPr>
          </w:p>
        </w:tc>
        <w:tc>
          <w:tcPr>
            <w:tcW w:w="2676" w:type="dxa"/>
            <w:shd w:val="clear" w:color="auto" w:fill="C6D9F1" w:themeFill="text2" w:themeFillTint="33"/>
          </w:tcPr>
          <w:p w:rsidR="00F73248" w:rsidRPr="00F73248" w:rsidRDefault="00F73248" w:rsidP="009E0EDF">
            <w:pPr>
              <w:pStyle w:val="Bezproreda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63790D" w:rsidRPr="00F73248" w:rsidRDefault="0063790D" w:rsidP="009E0EDF">
            <w:pPr>
              <w:pStyle w:val="Bezproreda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73248">
              <w:rPr>
                <w:rFonts w:ascii="Calibri" w:hAnsi="Calibri" w:cs="Calibri"/>
                <w:b/>
                <w:sz w:val="20"/>
                <w:szCs w:val="20"/>
              </w:rPr>
              <w:t>AKTIVNOSTI</w:t>
            </w:r>
          </w:p>
        </w:tc>
        <w:tc>
          <w:tcPr>
            <w:tcW w:w="1060" w:type="dxa"/>
            <w:shd w:val="clear" w:color="auto" w:fill="C6D9F1" w:themeFill="text2" w:themeFillTint="33"/>
          </w:tcPr>
          <w:p w:rsidR="0063790D" w:rsidRPr="00F73248" w:rsidRDefault="00F73248" w:rsidP="009E0EDF">
            <w:pPr>
              <w:pStyle w:val="Bezproreda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73248">
              <w:rPr>
                <w:rFonts w:ascii="Calibri" w:hAnsi="Calibri" w:cs="Calibri"/>
                <w:b/>
                <w:sz w:val="20"/>
                <w:szCs w:val="20"/>
              </w:rPr>
              <w:t>Plan za 2024</w:t>
            </w:r>
            <w:r w:rsidR="009E0EDF" w:rsidRPr="00F73248">
              <w:rPr>
                <w:rFonts w:ascii="Calibri" w:hAnsi="Calibri" w:cs="Calibri"/>
                <w:b/>
                <w:sz w:val="20"/>
                <w:szCs w:val="20"/>
              </w:rPr>
              <w:t>.</w:t>
            </w:r>
          </w:p>
        </w:tc>
        <w:tc>
          <w:tcPr>
            <w:tcW w:w="1093" w:type="dxa"/>
            <w:shd w:val="clear" w:color="auto" w:fill="C6D9F1" w:themeFill="text2" w:themeFillTint="33"/>
          </w:tcPr>
          <w:p w:rsidR="0063790D" w:rsidRPr="00F73248" w:rsidRDefault="00F73248" w:rsidP="009E0EDF">
            <w:pPr>
              <w:pStyle w:val="Bezproreda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73248">
              <w:rPr>
                <w:rFonts w:ascii="Calibri" w:hAnsi="Calibri" w:cs="Calibri"/>
                <w:b/>
                <w:sz w:val="20"/>
                <w:szCs w:val="20"/>
              </w:rPr>
              <w:t>Rebalans 2024</w:t>
            </w:r>
            <w:r w:rsidR="009E0EDF" w:rsidRPr="00F73248">
              <w:rPr>
                <w:rFonts w:ascii="Calibri" w:hAnsi="Calibri" w:cs="Calibri"/>
                <w:b/>
                <w:sz w:val="20"/>
                <w:szCs w:val="20"/>
              </w:rPr>
              <w:t>.</w:t>
            </w:r>
          </w:p>
        </w:tc>
        <w:tc>
          <w:tcPr>
            <w:tcW w:w="1155" w:type="dxa"/>
            <w:shd w:val="clear" w:color="auto" w:fill="C6D9F1" w:themeFill="text2" w:themeFillTint="33"/>
          </w:tcPr>
          <w:p w:rsidR="0063790D" w:rsidRPr="00F73248" w:rsidRDefault="00F73248" w:rsidP="009E0EDF">
            <w:pPr>
              <w:pStyle w:val="Bezproreda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73248">
              <w:rPr>
                <w:rFonts w:cstheme="minorHAnsi"/>
                <w:b/>
                <w:sz w:val="20"/>
                <w:szCs w:val="20"/>
              </w:rPr>
              <w:t>Realizacija</w:t>
            </w:r>
            <w:r w:rsidR="009E0EDF" w:rsidRPr="00F73248">
              <w:rPr>
                <w:rFonts w:cstheme="minorHAnsi"/>
                <w:b/>
                <w:sz w:val="20"/>
                <w:szCs w:val="20"/>
              </w:rPr>
              <w:t xml:space="preserve"> 2024.</w:t>
            </w:r>
          </w:p>
        </w:tc>
        <w:tc>
          <w:tcPr>
            <w:tcW w:w="1123" w:type="dxa"/>
            <w:shd w:val="clear" w:color="auto" w:fill="C6D9F1" w:themeFill="text2" w:themeFillTint="33"/>
          </w:tcPr>
          <w:p w:rsidR="009E0EDF" w:rsidRPr="00F73248" w:rsidRDefault="009E0EDF" w:rsidP="009E0EDF">
            <w:pPr>
              <w:pStyle w:val="Bezproreda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73248">
              <w:rPr>
                <w:rFonts w:cstheme="minorHAnsi"/>
                <w:b/>
                <w:sz w:val="20"/>
                <w:szCs w:val="20"/>
              </w:rPr>
              <w:t>Udio</w:t>
            </w:r>
          </w:p>
          <w:p w:rsidR="0063790D" w:rsidRPr="00F73248" w:rsidRDefault="00F73248" w:rsidP="009E0EDF">
            <w:pPr>
              <w:pStyle w:val="Bezproreda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73248">
              <w:rPr>
                <w:rFonts w:cstheme="minorHAnsi"/>
                <w:b/>
                <w:sz w:val="20"/>
                <w:szCs w:val="20"/>
              </w:rPr>
              <w:t>% u realizaciji</w:t>
            </w:r>
          </w:p>
        </w:tc>
        <w:tc>
          <w:tcPr>
            <w:tcW w:w="1845" w:type="dxa"/>
            <w:shd w:val="clear" w:color="auto" w:fill="C6D9F1" w:themeFill="text2" w:themeFillTint="33"/>
          </w:tcPr>
          <w:p w:rsidR="0063790D" w:rsidRPr="00F73248" w:rsidRDefault="00F73248" w:rsidP="009E0EDF">
            <w:pPr>
              <w:pStyle w:val="Bezproreda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73248">
              <w:rPr>
                <w:rFonts w:cstheme="minorHAnsi"/>
                <w:b/>
                <w:sz w:val="20"/>
                <w:szCs w:val="20"/>
              </w:rPr>
              <w:t>Indeks realizacija/rebalans</w:t>
            </w:r>
          </w:p>
        </w:tc>
      </w:tr>
      <w:tr w:rsidR="00F73248" w:rsidTr="00F73248">
        <w:tc>
          <w:tcPr>
            <w:tcW w:w="467" w:type="dxa"/>
          </w:tcPr>
          <w:p w:rsidR="0063790D" w:rsidRPr="00F73248" w:rsidRDefault="0063790D" w:rsidP="004504D3">
            <w:pPr>
              <w:pStyle w:val="Bezproreda"/>
              <w:rPr>
                <w:rFonts w:ascii="Calibri" w:hAnsi="Calibri" w:cs="Calibri"/>
              </w:rPr>
            </w:pPr>
            <w:r w:rsidRPr="00F73248">
              <w:rPr>
                <w:rFonts w:ascii="Calibri" w:hAnsi="Calibri" w:cs="Calibri"/>
              </w:rPr>
              <w:t>1.</w:t>
            </w:r>
          </w:p>
        </w:tc>
        <w:tc>
          <w:tcPr>
            <w:tcW w:w="2676" w:type="dxa"/>
          </w:tcPr>
          <w:p w:rsidR="0063790D" w:rsidRPr="00F73248" w:rsidRDefault="0063790D" w:rsidP="004504D3">
            <w:pPr>
              <w:pStyle w:val="Bezproreda"/>
              <w:rPr>
                <w:rFonts w:ascii="Calibri" w:hAnsi="Calibri" w:cs="Calibri"/>
              </w:rPr>
            </w:pPr>
            <w:r w:rsidRPr="00F73248">
              <w:rPr>
                <w:rFonts w:ascii="Calibri" w:hAnsi="Calibri" w:cs="Calibri"/>
              </w:rPr>
              <w:t>Istraživanje i strateško planiranje</w:t>
            </w:r>
          </w:p>
        </w:tc>
        <w:tc>
          <w:tcPr>
            <w:tcW w:w="1060" w:type="dxa"/>
            <w:vAlign w:val="center"/>
          </w:tcPr>
          <w:p w:rsidR="00657622" w:rsidRPr="00F73248" w:rsidRDefault="00F73248" w:rsidP="00AD7AB4">
            <w:pPr>
              <w:pStyle w:val="Bezproreda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  30.000</w:t>
            </w:r>
          </w:p>
        </w:tc>
        <w:tc>
          <w:tcPr>
            <w:tcW w:w="1093" w:type="dxa"/>
            <w:vAlign w:val="center"/>
          </w:tcPr>
          <w:p w:rsidR="0063790D" w:rsidRPr="00F73248" w:rsidRDefault="00F73248" w:rsidP="00657622">
            <w:pPr>
              <w:pStyle w:val="Bezproreda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21.000</w:t>
            </w:r>
          </w:p>
        </w:tc>
        <w:tc>
          <w:tcPr>
            <w:tcW w:w="1155" w:type="dxa"/>
            <w:vAlign w:val="center"/>
          </w:tcPr>
          <w:p w:rsidR="0063790D" w:rsidRPr="00F73248" w:rsidRDefault="00F73248" w:rsidP="00657622">
            <w:pPr>
              <w:pStyle w:val="Bezproreda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21.375</w:t>
            </w:r>
          </w:p>
        </w:tc>
        <w:tc>
          <w:tcPr>
            <w:tcW w:w="1123" w:type="dxa"/>
            <w:vAlign w:val="center"/>
          </w:tcPr>
          <w:p w:rsidR="0063790D" w:rsidRPr="00F73248" w:rsidRDefault="00F73248" w:rsidP="00657622">
            <w:pPr>
              <w:pStyle w:val="Bezproreda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  <w:tc>
          <w:tcPr>
            <w:tcW w:w="1845" w:type="dxa"/>
            <w:vAlign w:val="center"/>
          </w:tcPr>
          <w:p w:rsidR="0063790D" w:rsidRPr="00F73248" w:rsidRDefault="00F73248" w:rsidP="00657622">
            <w:pPr>
              <w:pStyle w:val="Bezproreda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101,78</w:t>
            </w:r>
          </w:p>
        </w:tc>
      </w:tr>
      <w:tr w:rsidR="00F73248" w:rsidTr="00F73248">
        <w:tc>
          <w:tcPr>
            <w:tcW w:w="467" w:type="dxa"/>
          </w:tcPr>
          <w:p w:rsidR="0063790D" w:rsidRPr="00F73248" w:rsidRDefault="0063790D" w:rsidP="004504D3">
            <w:pPr>
              <w:pStyle w:val="Bezproreda"/>
              <w:rPr>
                <w:rFonts w:ascii="Calibri" w:hAnsi="Calibri" w:cs="Calibri"/>
              </w:rPr>
            </w:pPr>
            <w:r w:rsidRPr="00F73248">
              <w:rPr>
                <w:rFonts w:ascii="Calibri" w:hAnsi="Calibri" w:cs="Calibri"/>
              </w:rPr>
              <w:t>2.</w:t>
            </w:r>
          </w:p>
        </w:tc>
        <w:tc>
          <w:tcPr>
            <w:tcW w:w="2676" w:type="dxa"/>
          </w:tcPr>
          <w:p w:rsidR="0063790D" w:rsidRPr="00F73248" w:rsidRDefault="0063790D" w:rsidP="004504D3">
            <w:pPr>
              <w:pStyle w:val="Bezproreda"/>
              <w:rPr>
                <w:rFonts w:ascii="Calibri" w:hAnsi="Calibri" w:cs="Calibri"/>
              </w:rPr>
            </w:pPr>
            <w:r w:rsidRPr="00F73248">
              <w:rPr>
                <w:rFonts w:ascii="Calibri" w:hAnsi="Calibri" w:cs="Calibri"/>
              </w:rPr>
              <w:t>Razvoj turističkog proizvoda</w:t>
            </w:r>
          </w:p>
        </w:tc>
        <w:tc>
          <w:tcPr>
            <w:tcW w:w="1060" w:type="dxa"/>
            <w:vAlign w:val="center"/>
          </w:tcPr>
          <w:p w:rsidR="0063790D" w:rsidRPr="00F73248" w:rsidRDefault="00F73248" w:rsidP="00AD7AB4">
            <w:pPr>
              <w:pStyle w:val="Bezproreda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 133.000</w:t>
            </w:r>
          </w:p>
        </w:tc>
        <w:tc>
          <w:tcPr>
            <w:tcW w:w="1093" w:type="dxa"/>
            <w:vAlign w:val="center"/>
          </w:tcPr>
          <w:p w:rsidR="0063790D" w:rsidRPr="00F73248" w:rsidRDefault="00F73248" w:rsidP="00657622">
            <w:pPr>
              <w:pStyle w:val="Bezproreda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160.000</w:t>
            </w:r>
          </w:p>
        </w:tc>
        <w:tc>
          <w:tcPr>
            <w:tcW w:w="1155" w:type="dxa"/>
            <w:vAlign w:val="center"/>
          </w:tcPr>
          <w:p w:rsidR="0063790D" w:rsidRPr="00F73248" w:rsidRDefault="00F73248" w:rsidP="00657622">
            <w:pPr>
              <w:pStyle w:val="Bezproreda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151.879</w:t>
            </w:r>
          </w:p>
        </w:tc>
        <w:tc>
          <w:tcPr>
            <w:tcW w:w="1123" w:type="dxa"/>
            <w:vAlign w:val="center"/>
          </w:tcPr>
          <w:p w:rsidR="0063790D" w:rsidRPr="00F73248" w:rsidRDefault="00F73248" w:rsidP="00657622">
            <w:pPr>
              <w:pStyle w:val="Bezproreda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45</w:t>
            </w:r>
          </w:p>
        </w:tc>
        <w:tc>
          <w:tcPr>
            <w:tcW w:w="1845" w:type="dxa"/>
            <w:vAlign w:val="center"/>
          </w:tcPr>
          <w:p w:rsidR="0063790D" w:rsidRPr="00F73248" w:rsidRDefault="00F73248" w:rsidP="00F73248">
            <w:pPr>
              <w:pStyle w:val="Bezproreda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                     94,92</w:t>
            </w:r>
          </w:p>
        </w:tc>
      </w:tr>
      <w:tr w:rsidR="00F73248" w:rsidTr="00F73248">
        <w:tc>
          <w:tcPr>
            <w:tcW w:w="467" w:type="dxa"/>
          </w:tcPr>
          <w:p w:rsidR="0063790D" w:rsidRPr="00F73248" w:rsidRDefault="0063790D" w:rsidP="004504D3">
            <w:pPr>
              <w:pStyle w:val="Bezproreda"/>
              <w:rPr>
                <w:rFonts w:ascii="Calibri" w:hAnsi="Calibri" w:cs="Calibri"/>
              </w:rPr>
            </w:pPr>
            <w:r w:rsidRPr="00F73248">
              <w:rPr>
                <w:rFonts w:ascii="Calibri" w:hAnsi="Calibri" w:cs="Calibri"/>
              </w:rPr>
              <w:t>3.</w:t>
            </w:r>
          </w:p>
        </w:tc>
        <w:tc>
          <w:tcPr>
            <w:tcW w:w="2676" w:type="dxa"/>
          </w:tcPr>
          <w:p w:rsidR="0063790D" w:rsidRPr="00F73248" w:rsidRDefault="0063790D" w:rsidP="004504D3">
            <w:pPr>
              <w:pStyle w:val="Bezproreda"/>
              <w:rPr>
                <w:rFonts w:ascii="Calibri" w:hAnsi="Calibri" w:cs="Calibri"/>
              </w:rPr>
            </w:pPr>
            <w:r w:rsidRPr="00F73248">
              <w:rPr>
                <w:rFonts w:ascii="Calibri" w:hAnsi="Calibri" w:cs="Calibri"/>
              </w:rPr>
              <w:t>Komunikacija i oglašavanje</w:t>
            </w:r>
          </w:p>
        </w:tc>
        <w:tc>
          <w:tcPr>
            <w:tcW w:w="1060" w:type="dxa"/>
            <w:vAlign w:val="center"/>
          </w:tcPr>
          <w:p w:rsidR="0063790D" w:rsidRPr="00F73248" w:rsidRDefault="00AD7AB4" w:rsidP="00AD7AB4">
            <w:pPr>
              <w:pStyle w:val="Bezproreda"/>
              <w:jc w:val="center"/>
              <w:rPr>
                <w:rFonts w:ascii="Calibri" w:hAnsi="Calibri" w:cs="Calibri"/>
              </w:rPr>
            </w:pPr>
            <w:r w:rsidRPr="00F73248">
              <w:rPr>
                <w:rFonts w:ascii="Calibri" w:hAnsi="Calibri" w:cs="Calibri"/>
              </w:rPr>
              <w:t xml:space="preserve">  </w:t>
            </w:r>
            <w:r w:rsidR="00F73248">
              <w:rPr>
                <w:rFonts w:ascii="Calibri" w:hAnsi="Calibri" w:cs="Calibri"/>
              </w:rPr>
              <w:t xml:space="preserve">  83.000</w:t>
            </w:r>
          </w:p>
        </w:tc>
        <w:tc>
          <w:tcPr>
            <w:tcW w:w="1093" w:type="dxa"/>
            <w:vAlign w:val="center"/>
          </w:tcPr>
          <w:p w:rsidR="0063790D" w:rsidRPr="00F73248" w:rsidRDefault="00F73248" w:rsidP="00657622">
            <w:pPr>
              <w:pStyle w:val="Bezproreda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47.500</w:t>
            </w:r>
          </w:p>
        </w:tc>
        <w:tc>
          <w:tcPr>
            <w:tcW w:w="1155" w:type="dxa"/>
            <w:vAlign w:val="center"/>
          </w:tcPr>
          <w:p w:rsidR="0063790D" w:rsidRPr="00F73248" w:rsidRDefault="00F73248" w:rsidP="00657622">
            <w:pPr>
              <w:pStyle w:val="Bezproreda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48.346</w:t>
            </w:r>
          </w:p>
        </w:tc>
        <w:tc>
          <w:tcPr>
            <w:tcW w:w="1123" w:type="dxa"/>
            <w:vAlign w:val="center"/>
          </w:tcPr>
          <w:p w:rsidR="0063790D" w:rsidRPr="00F73248" w:rsidRDefault="00F73248" w:rsidP="00657622">
            <w:pPr>
              <w:pStyle w:val="Bezproreda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</w:t>
            </w:r>
          </w:p>
        </w:tc>
        <w:tc>
          <w:tcPr>
            <w:tcW w:w="1845" w:type="dxa"/>
            <w:vAlign w:val="center"/>
          </w:tcPr>
          <w:p w:rsidR="0063790D" w:rsidRPr="00F73248" w:rsidRDefault="00F73248" w:rsidP="00657622">
            <w:pPr>
              <w:pStyle w:val="Bezproreda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101,78</w:t>
            </w:r>
          </w:p>
        </w:tc>
      </w:tr>
      <w:tr w:rsidR="00F73248" w:rsidTr="00F73248">
        <w:tc>
          <w:tcPr>
            <w:tcW w:w="467" w:type="dxa"/>
          </w:tcPr>
          <w:p w:rsidR="0063790D" w:rsidRPr="00F73248" w:rsidRDefault="0063790D" w:rsidP="004504D3">
            <w:pPr>
              <w:pStyle w:val="Bezproreda"/>
              <w:rPr>
                <w:rFonts w:ascii="Calibri" w:hAnsi="Calibri" w:cs="Calibri"/>
              </w:rPr>
            </w:pPr>
            <w:r w:rsidRPr="00F73248">
              <w:rPr>
                <w:rFonts w:ascii="Calibri" w:hAnsi="Calibri" w:cs="Calibri"/>
              </w:rPr>
              <w:t>4.</w:t>
            </w:r>
          </w:p>
        </w:tc>
        <w:tc>
          <w:tcPr>
            <w:tcW w:w="2676" w:type="dxa"/>
          </w:tcPr>
          <w:p w:rsidR="0063790D" w:rsidRPr="00F73248" w:rsidRDefault="0063790D" w:rsidP="004504D3">
            <w:pPr>
              <w:pStyle w:val="Bezproreda"/>
              <w:rPr>
                <w:rFonts w:ascii="Calibri" w:hAnsi="Calibri" w:cs="Calibri"/>
              </w:rPr>
            </w:pPr>
            <w:r w:rsidRPr="00F73248">
              <w:rPr>
                <w:rFonts w:ascii="Calibri" w:hAnsi="Calibri" w:cs="Calibri"/>
              </w:rPr>
              <w:t>Destinacijski menadžment</w:t>
            </w:r>
          </w:p>
        </w:tc>
        <w:tc>
          <w:tcPr>
            <w:tcW w:w="1060" w:type="dxa"/>
            <w:vAlign w:val="center"/>
          </w:tcPr>
          <w:p w:rsidR="0063790D" w:rsidRPr="00F73248" w:rsidRDefault="00AD7AB4" w:rsidP="00AD7AB4">
            <w:pPr>
              <w:pStyle w:val="Bezproreda"/>
              <w:jc w:val="center"/>
              <w:rPr>
                <w:rFonts w:ascii="Calibri" w:hAnsi="Calibri" w:cs="Calibri"/>
              </w:rPr>
            </w:pPr>
            <w:r w:rsidRPr="00F73248">
              <w:rPr>
                <w:rFonts w:ascii="Calibri" w:hAnsi="Calibri" w:cs="Calibri"/>
              </w:rPr>
              <w:t xml:space="preserve">  </w:t>
            </w:r>
            <w:r w:rsidR="00F73248">
              <w:rPr>
                <w:rFonts w:ascii="Calibri" w:hAnsi="Calibri" w:cs="Calibri"/>
              </w:rPr>
              <w:t xml:space="preserve">  22.000</w:t>
            </w:r>
          </w:p>
        </w:tc>
        <w:tc>
          <w:tcPr>
            <w:tcW w:w="1093" w:type="dxa"/>
            <w:vAlign w:val="center"/>
          </w:tcPr>
          <w:p w:rsidR="0063790D" w:rsidRPr="00F73248" w:rsidRDefault="00F73248" w:rsidP="00657622">
            <w:pPr>
              <w:pStyle w:val="Bezproreda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18.000</w:t>
            </w:r>
          </w:p>
        </w:tc>
        <w:tc>
          <w:tcPr>
            <w:tcW w:w="1155" w:type="dxa"/>
            <w:vAlign w:val="center"/>
          </w:tcPr>
          <w:p w:rsidR="0063790D" w:rsidRPr="00F73248" w:rsidRDefault="001B7B86" w:rsidP="00657622">
            <w:pPr>
              <w:pStyle w:val="Bezproreda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19.813</w:t>
            </w:r>
          </w:p>
        </w:tc>
        <w:tc>
          <w:tcPr>
            <w:tcW w:w="1123" w:type="dxa"/>
            <w:vAlign w:val="center"/>
          </w:tcPr>
          <w:p w:rsidR="0063790D" w:rsidRPr="00F73248" w:rsidRDefault="00657622" w:rsidP="00657622">
            <w:pPr>
              <w:pStyle w:val="Bezproreda"/>
              <w:jc w:val="right"/>
              <w:rPr>
                <w:rFonts w:ascii="Calibri" w:hAnsi="Calibri" w:cs="Calibri"/>
              </w:rPr>
            </w:pPr>
            <w:r w:rsidRPr="00F73248">
              <w:rPr>
                <w:rFonts w:ascii="Calibri" w:hAnsi="Calibri" w:cs="Calibri"/>
              </w:rPr>
              <w:t>6</w:t>
            </w:r>
          </w:p>
        </w:tc>
        <w:tc>
          <w:tcPr>
            <w:tcW w:w="1845" w:type="dxa"/>
            <w:vAlign w:val="center"/>
          </w:tcPr>
          <w:p w:rsidR="0063790D" w:rsidRPr="00F73248" w:rsidRDefault="001B7B86" w:rsidP="00657622">
            <w:pPr>
              <w:pStyle w:val="Bezproreda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110,07</w:t>
            </w:r>
          </w:p>
        </w:tc>
      </w:tr>
      <w:tr w:rsidR="00F73248" w:rsidTr="00F73248">
        <w:tc>
          <w:tcPr>
            <w:tcW w:w="467" w:type="dxa"/>
          </w:tcPr>
          <w:p w:rsidR="0063790D" w:rsidRPr="00F73248" w:rsidRDefault="0063790D" w:rsidP="004504D3">
            <w:pPr>
              <w:pStyle w:val="Bezproreda"/>
              <w:rPr>
                <w:rFonts w:ascii="Calibri" w:hAnsi="Calibri" w:cs="Calibri"/>
              </w:rPr>
            </w:pPr>
            <w:r w:rsidRPr="00F73248">
              <w:rPr>
                <w:rFonts w:ascii="Calibri" w:hAnsi="Calibri" w:cs="Calibri"/>
              </w:rPr>
              <w:t>5.</w:t>
            </w:r>
          </w:p>
        </w:tc>
        <w:tc>
          <w:tcPr>
            <w:tcW w:w="2676" w:type="dxa"/>
          </w:tcPr>
          <w:p w:rsidR="0063790D" w:rsidRPr="001B7B86" w:rsidRDefault="0063790D" w:rsidP="004504D3">
            <w:pPr>
              <w:pStyle w:val="Bezproreda"/>
              <w:rPr>
                <w:rFonts w:ascii="Calibri" w:hAnsi="Calibri" w:cs="Calibri"/>
                <w:sz w:val="18"/>
                <w:szCs w:val="18"/>
              </w:rPr>
            </w:pPr>
            <w:r w:rsidRPr="001B7B86">
              <w:rPr>
                <w:rFonts w:ascii="Calibri" w:hAnsi="Calibri" w:cs="Calibri"/>
                <w:sz w:val="18"/>
                <w:szCs w:val="18"/>
              </w:rPr>
              <w:t>Članstvo u strukovnim organizacijama</w:t>
            </w:r>
          </w:p>
        </w:tc>
        <w:tc>
          <w:tcPr>
            <w:tcW w:w="1060" w:type="dxa"/>
            <w:vAlign w:val="center"/>
          </w:tcPr>
          <w:p w:rsidR="0063790D" w:rsidRPr="001B7B86" w:rsidRDefault="00AD7AB4" w:rsidP="00AD7AB4">
            <w:pPr>
              <w:pStyle w:val="Bezproreda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B7B86">
              <w:rPr>
                <w:rFonts w:ascii="Calibri" w:hAnsi="Calibri" w:cs="Calibri"/>
                <w:sz w:val="18"/>
                <w:szCs w:val="18"/>
              </w:rPr>
              <w:t xml:space="preserve">           </w:t>
            </w:r>
            <w:r w:rsidR="00657622" w:rsidRPr="001B7B86"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093" w:type="dxa"/>
            <w:vAlign w:val="center"/>
          </w:tcPr>
          <w:p w:rsidR="0063790D" w:rsidRPr="001B7B86" w:rsidRDefault="00657622" w:rsidP="00657622">
            <w:pPr>
              <w:pStyle w:val="Bezproreda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1B7B86"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155" w:type="dxa"/>
            <w:vAlign w:val="center"/>
          </w:tcPr>
          <w:p w:rsidR="0063790D" w:rsidRPr="001B7B86" w:rsidRDefault="00657622" w:rsidP="00657622">
            <w:pPr>
              <w:pStyle w:val="Bezproreda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1B7B86"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123" w:type="dxa"/>
            <w:vAlign w:val="center"/>
          </w:tcPr>
          <w:p w:rsidR="0063790D" w:rsidRPr="001B7B86" w:rsidRDefault="00657622" w:rsidP="00657622">
            <w:pPr>
              <w:pStyle w:val="Bezproreda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1B7B86"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845" w:type="dxa"/>
            <w:vAlign w:val="center"/>
          </w:tcPr>
          <w:p w:rsidR="0063790D" w:rsidRPr="001B7B86" w:rsidRDefault="00657622" w:rsidP="00657622">
            <w:pPr>
              <w:pStyle w:val="Bezproreda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1B7B86"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F73248" w:rsidTr="00F73248">
        <w:tc>
          <w:tcPr>
            <w:tcW w:w="467" w:type="dxa"/>
          </w:tcPr>
          <w:p w:rsidR="0063790D" w:rsidRPr="00F73248" w:rsidRDefault="0063790D" w:rsidP="004504D3">
            <w:pPr>
              <w:pStyle w:val="Bezproreda"/>
              <w:rPr>
                <w:rFonts w:ascii="Calibri" w:hAnsi="Calibri" w:cs="Calibri"/>
              </w:rPr>
            </w:pPr>
            <w:r w:rsidRPr="00F73248">
              <w:rPr>
                <w:rFonts w:ascii="Calibri" w:hAnsi="Calibri" w:cs="Calibri"/>
              </w:rPr>
              <w:t>6.</w:t>
            </w:r>
          </w:p>
        </w:tc>
        <w:tc>
          <w:tcPr>
            <w:tcW w:w="2676" w:type="dxa"/>
          </w:tcPr>
          <w:p w:rsidR="0063790D" w:rsidRPr="00F73248" w:rsidRDefault="0063790D" w:rsidP="004504D3">
            <w:pPr>
              <w:pStyle w:val="Bezproreda"/>
              <w:rPr>
                <w:rFonts w:ascii="Calibri" w:hAnsi="Calibri" w:cs="Calibri"/>
              </w:rPr>
            </w:pPr>
            <w:r w:rsidRPr="00F73248">
              <w:rPr>
                <w:rFonts w:ascii="Calibri" w:hAnsi="Calibri" w:cs="Calibri"/>
              </w:rPr>
              <w:t xml:space="preserve">Administrativni rashodi </w:t>
            </w:r>
          </w:p>
        </w:tc>
        <w:tc>
          <w:tcPr>
            <w:tcW w:w="1060" w:type="dxa"/>
            <w:vAlign w:val="center"/>
          </w:tcPr>
          <w:p w:rsidR="0063790D" w:rsidRPr="00F73248" w:rsidRDefault="00AD7AB4" w:rsidP="00AD7AB4">
            <w:pPr>
              <w:pStyle w:val="Bezproreda"/>
              <w:jc w:val="center"/>
              <w:rPr>
                <w:rFonts w:ascii="Calibri" w:hAnsi="Calibri" w:cs="Calibri"/>
              </w:rPr>
            </w:pPr>
            <w:r w:rsidRPr="00F73248">
              <w:rPr>
                <w:rFonts w:ascii="Calibri" w:hAnsi="Calibri" w:cs="Calibri"/>
              </w:rPr>
              <w:t xml:space="preserve">  </w:t>
            </w:r>
            <w:r w:rsidR="001B7B86">
              <w:rPr>
                <w:rFonts w:ascii="Calibri" w:hAnsi="Calibri" w:cs="Calibri"/>
              </w:rPr>
              <w:t xml:space="preserve"> </w:t>
            </w:r>
            <w:r w:rsidRPr="00F73248">
              <w:rPr>
                <w:rFonts w:ascii="Calibri" w:hAnsi="Calibri" w:cs="Calibri"/>
              </w:rPr>
              <w:t xml:space="preserve"> </w:t>
            </w:r>
            <w:r w:rsidR="001B7B86">
              <w:rPr>
                <w:rFonts w:ascii="Calibri" w:hAnsi="Calibri" w:cs="Calibri"/>
              </w:rPr>
              <w:t>94.000</w:t>
            </w:r>
          </w:p>
        </w:tc>
        <w:tc>
          <w:tcPr>
            <w:tcW w:w="1093" w:type="dxa"/>
            <w:vAlign w:val="center"/>
          </w:tcPr>
          <w:p w:rsidR="0063790D" w:rsidRPr="00F73248" w:rsidRDefault="001B7B86" w:rsidP="00657622">
            <w:pPr>
              <w:pStyle w:val="Bezproreda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102.000</w:t>
            </w:r>
          </w:p>
        </w:tc>
        <w:tc>
          <w:tcPr>
            <w:tcW w:w="1155" w:type="dxa"/>
            <w:vAlign w:val="center"/>
          </w:tcPr>
          <w:p w:rsidR="0063790D" w:rsidRPr="00F73248" w:rsidRDefault="00B0256D" w:rsidP="00657622">
            <w:pPr>
              <w:pStyle w:val="Bezproreda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99.374</w:t>
            </w:r>
          </w:p>
        </w:tc>
        <w:tc>
          <w:tcPr>
            <w:tcW w:w="1123" w:type="dxa"/>
            <w:vAlign w:val="center"/>
          </w:tcPr>
          <w:p w:rsidR="0063790D" w:rsidRPr="00F73248" w:rsidRDefault="001B7B86" w:rsidP="00657622">
            <w:pPr>
              <w:pStyle w:val="Bezproreda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29</w:t>
            </w:r>
          </w:p>
        </w:tc>
        <w:tc>
          <w:tcPr>
            <w:tcW w:w="1845" w:type="dxa"/>
            <w:vAlign w:val="center"/>
          </w:tcPr>
          <w:p w:rsidR="0063790D" w:rsidRPr="00F73248" w:rsidRDefault="001B7B86" w:rsidP="00657622">
            <w:pPr>
              <w:pStyle w:val="Bezproreda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97,34</w:t>
            </w:r>
          </w:p>
        </w:tc>
      </w:tr>
      <w:tr w:rsidR="00B0256D" w:rsidTr="00F73248">
        <w:tc>
          <w:tcPr>
            <w:tcW w:w="467" w:type="dxa"/>
          </w:tcPr>
          <w:p w:rsidR="00B0256D" w:rsidRPr="00F73248" w:rsidRDefault="00B0256D" w:rsidP="004504D3">
            <w:pPr>
              <w:pStyle w:val="Bezproreda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7.</w:t>
            </w:r>
          </w:p>
        </w:tc>
        <w:tc>
          <w:tcPr>
            <w:tcW w:w="2676" w:type="dxa"/>
          </w:tcPr>
          <w:p w:rsidR="00B0256D" w:rsidRPr="00F73248" w:rsidRDefault="00B0256D" w:rsidP="004504D3">
            <w:pPr>
              <w:pStyle w:val="Bezproreda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Amortizacija</w:t>
            </w:r>
          </w:p>
        </w:tc>
        <w:tc>
          <w:tcPr>
            <w:tcW w:w="1060" w:type="dxa"/>
            <w:vAlign w:val="center"/>
          </w:tcPr>
          <w:p w:rsidR="00B0256D" w:rsidRPr="00F73248" w:rsidRDefault="00B0256D" w:rsidP="00AD7AB4">
            <w:pPr>
              <w:pStyle w:val="Bezproreda"/>
              <w:jc w:val="center"/>
              <w:rPr>
                <w:rFonts w:ascii="Calibri" w:hAnsi="Calibri" w:cs="Calibri"/>
              </w:rPr>
            </w:pPr>
          </w:p>
        </w:tc>
        <w:tc>
          <w:tcPr>
            <w:tcW w:w="1093" w:type="dxa"/>
            <w:vAlign w:val="center"/>
          </w:tcPr>
          <w:p w:rsidR="00B0256D" w:rsidRDefault="00B0256D" w:rsidP="00657622">
            <w:pPr>
              <w:pStyle w:val="Bezproreda"/>
              <w:jc w:val="right"/>
              <w:rPr>
                <w:rFonts w:ascii="Calibri" w:hAnsi="Calibri" w:cs="Calibri"/>
              </w:rPr>
            </w:pPr>
          </w:p>
        </w:tc>
        <w:tc>
          <w:tcPr>
            <w:tcW w:w="1155" w:type="dxa"/>
            <w:vAlign w:val="center"/>
          </w:tcPr>
          <w:p w:rsidR="00B0256D" w:rsidRDefault="00B0256D" w:rsidP="00657622">
            <w:pPr>
              <w:pStyle w:val="Bezproreda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5.055</w:t>
            </w:r>
          </w:p>
        </w:tc>
        <w:tc>
          <w:tcPr>
            <w:tcW w:w="1123" w:type="dxa"/>
            <w:vAlign w:val="center"/>
          </w:tcPr>
          <w:p w:rsidR="003F5A8A" w:rsidRDefault="003F5A8A" w:rsidP="003F5A8A">
            <w:pPr>
              <w:pStyle w:val="Bezproreda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845" w:type="dxa"/>
            <w:vAlign w:val="center"/>
          </w:tcPr>
          <w:p w:rsidR="00B0256D" w:rsidRDefault="003F5A8A" w:rsidP="00657622">
            <w:pPr>
              <w:pStyle w:val="Bezproreda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F73248" w:rsidRPr="009E0EDF" w:rsidTr="00F73248">
        <w:tc>
          <w:tcPr>
            <w:tcW w:w="467" w:type="dxa"/>
            <w:shd w:val="clear" w:color="auto" w:fill="17365D" w:themeFill="text2" w:themeFillShade="BF"/>
          </w:tcPr>
          <w:p w:rsidR="009E0EDF" w:rsidRPr="009E0EDF" w:rsidRDefault="009E0EDF" w:rsidP="004504D3">
            <w:pPr>
              <w:pStyle w:val="Bezproreda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2676" w:type="dxa"/>
            <w:shd w:val="clear" w:color="auto" w:fill="17365D" w:themeFill="text2" w:themeFillShade="BF"/>
          </w:tcPr>
          <w:p w:rsidR="009E0EDF" w:rsidRPr="009E0EDF" w:rsidRDefault="009E0EDF" w:rsidP="009E0EDF">
            <w:pPr>
              <w:pStyle w:val="Bezproreda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SVEUKUPNO</w:t>
            </w:r>
          </w:p>
        </w:tc>
        <w:tc>
          <w:tcPr>
            <w:tcW w:w="1060" w:type="dxa"/>
            <w:shd w:val="clear" w:color="auto" w:fill="17365D" w:themeFill="text2" w:themeFillShade="BF"/>
            <w:vAlign w:val="center"/>
          </w:tcPr>
          <w:p w:rsidR="009E0EDF" w:rsidRPr="009E0EDF" w:rsidRDefault="001B7B86" w:rsidP="00657622">
            <w:pPr>
              <w:pStyle w:val="Bezproreda"/>
              <w:jc w:val="right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362.000</w:t>
            </w:r>
          </w:p>
        </w:tc>
        <w:tc>
          <w:tcPr>
            <w:tcW w:w="1093" w:type="dxa"/>
            <w:shd w:val="clear" w:color="auto" w:fill="17365D" w:themeFill="text2" w:themeFillShade="BF"/>
            <w:vAlign w:val="center"/>
          </w:tcPr>
          <w:p w:rsidR="009E0EDF" w:rsidRPr="009E0EDF" w:rsidRDefault="001B7B86" w:rsidP="00657622">
            <w:pPr>
              <w:pStyle w:val="Bezproreda"/>
              <w:jc w:val="right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348.500</w:t>
            </w:r>
          </w:p>
        </w:tc>
        <w:tc>
          <w:tcPr>
            <w:tcW w:w="1155" w:type="dxa"/>
            <w:shd w:val="clear" w:color="auto" w:fill="17365D" w:themeFill="text2" w:themeFillShade="BF"/>
            <w:vAlign w:val="center"/>
          </w:tcPr>
          <w:p w:rsidR="009E0EDF" w:rsidRPr="009E0EDF" w:rsidRDefault="00B0256D" w:rsidP="00657622">
            <w:pPr>
              <w:pStyle w:val="Bezproreda"/>
              <w:jc w:val="right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345.844</w:t>
            </w:r>
          </w:p>
        </w:tc>
        <w:tc>
          <w:tcPr>
            <w:tcW w:w="1123" w:type="dxa"/>
            <w:shd w:val="clear" w:color="auto" w:fill="17365D" w:themeFill="text2" w:themeFillShade="BF"/>
            <w:vAlign w:val="center"/>
          </w:tcPr>
          <w:p w:rsidR="009E0EDF" w:rsidRPr="009E0EDF" w:rsidRDefault="00657622" w:rsidP="00657622">
            <w:pPr>
              <w:pStyle w:val="Bezproreda"/>
              <w:jc w:val="right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100</w:t>
            </w:r>
          </w:p>
        </w:tc>
        <w:tc>
          <w:tcPr>
            <w:tcW w:w="1845" w:type="dxa"/>
            <w:shd w:val="clear" w:color="auto" w:fill="17365D" w:themeFill="text2" w:themeFillShade="BF"/>
            <w:vAlign w:val="center"/>
          </w:tcPr>
          <w:p w:rsidR="00657622" w:rsidRPr="009E0EDF" w:rsidRDefault="003F5A8A" w:rsidP="001B7B86">
            <w:pPr>
              <w:pStyle w:val="Bezproreda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             </w:t>
            </w:r>
            <w:r w:rsidR="001F59E6">
              <w:rPr>
                <w:rFonts w:cstheme="minorHAnsi"/>
                <w:b/>
                <w:sz w:val="24"/>
                <w:szCs w:val="24"/>
              </w:rPr>
              <w:t xml:space="preserve">      99,23</w:t>
            </w:r>
            <w:r>
              <w:rPr>
                <w:rFonts w:cstheme="minorHAnsi"/>
                <w:b/>
                <w:sz w:val="24"/>
                <w:szCs w:val="24"/>
              </w:rPr>
              <w:t xml:space="preserve">      </w:t>
            </w:r>
          </w:p>
        </w:tc>
      </w:tr>
    </w:tbl>
    <w:p w:rsidR="006B4D89" w:rsidRPr="00074953" w:rsidRDefault="006B4D89" w:rsidP="004504D3">
      <w:pPr>
        <w:pStyle w:val="Bezproreda"/>
        <w:rPr>
          <w:rFonts w:cstheme="minorHAnsi"/>
          <w:color w:val="000000" w:themeColor="text1"/>
          <w:sz w:val="24"/>
          <w:szCs w:val="24"/>
        </w:rPr>
      </w:pPr>
    </w:p>
    <w:p w:rsidR="007764F6" w:rsidRDefault="00AD7AB4" w:rsidP="00F1677C">
      <w:pPr>
        <w:pStyle w:val="Bezproreda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U 2024</w:t>
      </w:r>
      <w:r w:rsidR="008B1EFD">
        <w:rPr>
          <w:color w:val="000000" w:themeColor="text1"/>
          <w:sz w:val="24"/>
          <w:szCs w:val="24"/>
        </w:rPr>
        <w:t xml:space="preserve">. godini </w:t>
      </w:r>
      <w:r w:rsidR="001B7B86">
        <w:rPr>
          <w:color w:val="000000" w:themeColor="text1"/>
          <w:sz w:val="24"/>
          <w:szCs w:val="24"/>
        </w:rPr>
        <w:t xml:space="preserve">realizirani su </w:t>
      </w:r>
      <w:r w:rsidR="008B1EFD" w:rsidRPr="007764F6">
        <w:rPr>
          <w:b/>
          <w:color w:val="000000" w:themeColor="text1"/>
          <w:sz w:val="24"/>
          <w:szCs w:val="24"/>
        </w:rPr>
        <w:t>RASHODI</w:t>
      </w:r>
      <w:r w:rsidR="003F5A8A">
        <w:rPr>
          <w:color w:val="000000" w:themeColor="text1"/>
          <w:sz w:val="24"/>
          <w:szCs w:val="24"/>
        </w:rPr>
        <w:t xml:space="preserve"> u visini od 345.844</w:t>
      </w:r>
      <w:r w:rsidR="001B7B86">
        <w:rPr>
          <w:color w:val="000000" w:themeColor="text1"/>
          <w:sz w:val="24"/>
          <w:szCs w:val="24"/>
        </w:rPr>
        <w:t xml:space="preserve"> eur.</w:t>
      </w:r>
    </w:p>
    <w:p w:rsidR="007764F6" w:rsidRDefault="007764F6" w:rsidP="00F1677C">
      <w:pPr>
        <w:pStyle w:val="Bezproreda"/>
        <w:jc w:val="both"/>
        <w:rPr>
          <w:color w:val="000000" w:themeColor="text1"/>
          <w:sz w:val="24"/>
          <w:szCs w:val="24"/>
        </w:rPr>
      </w:pPr>
    </w:p>
    <w:p w:rsidR="00492A8D" w:rsidRDefault="001B7B86" w:rsidP="00F1677C">
      <w:pPr>
        <w:pStyle w:val="Bezproreda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U strukturi rashoda najviše izdataka vezano je</w:t>
      </w:r>
      <w:r w:rsidR="008B1EFD">
        <w:rPr>
          <w:color w:val="000000" w:themeColor="text1"/>
          <w:sz w:val="24"/>
          <w:szCs w:val="24"/>
        </w:rPr>
        <w:t xml:space="preserve"> za</w:t>
      </w:r>
      <w:r w:rsidR="00DE5664">
        <w:rPr>
          <w:color w:val="000000" w:themeColor="text1"/>
          <w:sz w:val="24"/>
          <w:szCs w:val="24"/>
        </w:rPr>
        <w:t xml:space="preserve"> </w:t>
      </w:r>
      <w:r w:rsidR="00DB61F8">
        <w:rPr>
          <w:color w:val="000000" w:themeColor="text1"/>
          <w:sz w:val="24"/>
          <w:szCs w:val="24"/>
        </w:rPr>
        <w:t>RAZVOJ TURISTIČKOG PROIZVODA s udjel</w:t>
      </w:r>
      <w:r>
        <w:rPr>
          <w:color w:val="000000" w:themeColor="text1"/>
          <w:sz w:val="24"/>
          <w:szCs w:val="24"/>
        </w:rPr>
        <w:t>om od 45</w:t>
      </w:r>
      <w:r w:rsidR="00366354">
        <w:rPr>
          <w:color w:val="000000" w:themeColor="text1"/>
          <w:sz w:val="24"/>
          <w:szCs w:val="24"/>
        </w:rPr>
        <w:t>%, slijedi</w:t>
      </w:r>
      <w:r>
        <w:rPr>
          <w:color w:val="000000" w:themeColor="text1"/>
          <w:sz w:val="24"/>
          <w:szCs w:val="24"/>
        </w:rPr>
        <w:t xml:space="preserve"> KOMUNIKACIJA I OGLAŠAVANJE </w:t>
      </w:r>
      <w:r w:rsidR="006646AF"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>s 14</w:t>
      </w:r>
      <w:r w:rsidR="00DB61F8">
        <w:rPr>
          <w:color w:val="000000" w:themeColor="text1"/>
          <w:sz w:val="24"/>
          <w:szCs w:val="24"/>
        </w:rPr>
        <w:t xml:space="preserve"> % . ISTRAŽIVANJE I STR</w:t>
      </w:r>
      <w:r>
        <w:rPr>
          <w:color w:val="000000" w:themeColor="text1"/>
          <w:sz w:val="24"/>
          <w:szCs w:val="24"/>
        </w:rPr>
        <w:t>ATEŠKO PLANIRANJE ima udio od 6%  kao i</w:t>
      </w:r>
      <w:r w:rsidR="00DB61F8">
        <w:rPr>
          <w:color w:val="000000" w:themeColor="text1"/>
          <w:sz w:val="24"/>
          <w:szCs w:val="24"/>
        </w:rPr>
        <w:t xml:space="preserve"> </w:t>
      </w:r>
      <w:r w:rsidR="00366354"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>DESTINACIJSKI MENADŽMENT</w:t>
      </w:r>
      <w:r w:rsidR="00E2772B">
        <w:rPr>
          <w:color w:val="000000" w:themeColor="text1"/>
          <w:sz w:val="24"/>
          <w:szCs w:val="24"/>
        </w:rPr>
        <w:t xml:space="preserve">. </w:t>
      </w:r>
      <w:r w:rsidR="00366354">
        <w:rPr>
          <w:color w:val="000000" w:themeColor="text1"/>
          <w:sz w:val="24"/>
          <w:szCs w:val="24"/>
        </w:rPr>
        <w:t xml:space="preserve"> </w:t>
      </w:r>
      <w:r w:rsidR="008B1EFD">
        <w:rPr>
          <w:color w:val="000000" w:themeColor="text1"/>
          <w:sz w:val="24"/>
          <w:szCs w:val="24"/>
        </w:rPr>
        <w:t xml:space="preserve">ADMINISTRATIVNI RASHODI </w:t>
      </w:r>
      <w:r>
        <w:rPr>
          <w:color w:val="000000" w:themeColor="text1"/>
          <w:sz w:val="24"/>
          <w:szCs w:val="24"/>
        </w:rPr>
        <w:t>imaju udio od 29</w:t>
      </w:r>
      <w:r w:rsidR="004408ED">
        <w:rPr>
          <w:color w:val="000000" w:themeColor="text1"/>
          <w:sz w:val="24"/>
          <w:szCs w:val="24"/>
        </w:rPr>
        <w:t xml:space="preserve">% </w:t>
      </w:r>
      <w:r w:rsidR="006646AF">
        <w:rPr>
          <w:color w:val="000000" w:themeColor="text1"/>
          <w:sz w:val="24"/>
          <w:szCs w:val="24"/>
        </w:rPr>
        <w:t xml:space="preserve">u ukupno ostvarenim rashodima. </w:t>
      </w:r>
    </w:p>
    <w:p w:rsidR="00F1677C" w:rsidRPr="00954394" w:rsidRDefault="00F1677C" w:rsidP="00F1677C">
      <w:pPr>
        <w:pStyle w:val="Bezproreda"/>
        <w:jc w:val="both"/>
        <w:rPr>
          <w:color w:val="000000" w:themeColor="text1"/>
          <w:sz w:val="24"/>
          <w:szCs w:val="24"/>
        </w:rPr>
      </w:pPr>
    </w:p>
    <w:p w:rsidR="00610E50" w:rsidRPr="00954394" w:rsidRDefault="004504D3" w:rsidP="00F1677C">
      <w:pPr>
        <w:pStyle w:val="Bezproreda"/>
        <w:jc w:val="both"/>
        <w:rPr>
          <w:sz w:val="24"/>
          <w:szCs w:val="24"/>
        </w:rPr>
      </w:pPr>
      <w:r w:rsidRPr="00954394">
        <w:rPr>
          <w:sz w:val="24"/>
          <w:szCs w:val="24"/>
        </w:rPr>
        <w:t xml:space="preserve"> </w:t>
      </w:r>
    </w:p>
    <w:p w:rsidR="007A386A" w:rsidRPr="00954394" w:rsidRDefault="00A51921" w:rsidP="004B0981">
      <w:pPr>
        <w:pStyle w:val="Bezproreda"/>
        <w:numPr>
          <w:ilvl w:val="0"/>
          <w:numId w:val="6"/>
        </w:numPr>
        <w:rPr>
          <w:b/>
          <w:color w:val="1F497D" w:themeColor="text2"/>
          <w:sz w:val="24"/>
          <w:szCs w:val="24"/>
        </w:rPr>
      </w:pPr>
      <w:r w:rsidRPr="00954394">
        <w:rPr>
          <w:b/>
          <w:color w:val="1F497D" w:themeColor="text2"/>
          <w:sz w:val="24"/>
          <w:szCs w:val="24"/>
        </w:rPr>
        <w:t>ISTRAŽIVANJE I STRATEŠKO PLANIRANJE</w:t>
      </w:r>
    </w:p>
    <w:p w:rsidR="0069689F" w:rsidRPr="00954394" w:rsidRDefault="0069689F" w:rsidP="004B0981">
      <w:pPr>
        <w:pStyle w:val="Bezproreda"/>
        <w:rPr>
          <w:color w:val="FF0000"/>
          <w:sz w:val="24"/>
          <w:szCs w:val="24"/>
        </w:rPr>
      </w:pPr>
    </w:p>
    <w:p w:rsidR="0069689F" w:rsidRPr="000F3B02" w:rsidRDefault="0069689F" w:rsidP="000F3B02">
      <w:pPr>
        <w:pStyle w:val="Bezproreda"/>
        <w:numPr>
          <w:ilvl w:val="1"/>
          <w:numId w:val="18"/>
        </w:numPr>
        <w:rPr>
          <w:b/>
          <w:color w:val="000000" w:themeColor="text1"/>
          <w:sz w:val="24"/>
          <w:szCs w:val="24"/>
        </w:rPr>
      </w:pPr>
      <w:r w:rsidRPr="000F3B02">
        <w:rPr>
          <w:b/>
          <w:color w:val="000000" w:themeColor="text1"/>
          <w:sz w:val="24"/>
          <w:szCs w:val="24"/>
        </w:rPr>
        <w:t>Izrada strateških/operativnih/komunikacijskih/akcijskih dokumenata</w:t>
      </w:r>
    </w:p>
    <w:p w:rsidR="0034571E" w:rsidRPr="000F3B02" w:rsidRDefault="0034571E" w:rsidP="003816A7">
      <w:pPr>
        <w:pStyle w:val="Bezproreda"/>
        <w:rPr>
          <w:b/>
          <w:i/>
          <w:color w:val="FF0000"/>
          <w:sz w:val="24"/>
          <w:szCs w:val="24"/>
          <w:u w:val="single"/>
        </w:rPr>
      </w:pPr>
    </w:p>
    <w:p w:rsidR="000F3B02" w:rsidRDefault="000F3B02" w:rsidP="000F3B02">
      <w:pPr>
        <w:pStyle w:val="Bezproreda"/>
        <w:rPr>
          <w:b/>
          <w:sz w:val="24"/>
          <w:szCs w:val="24"/>
        </w:rPr>
      </w:pPr>
      <w:r w:rsidRPr="00551374">
        <w:rPr>
          <w:b/>
          <w:sz w:val="24"/>
          <w:szCs w:val="24"/>
        </w:rPr>
        <w:t xml:space="preserve">Detaljan i precizan opis aktivnosti: </w:t>
      </w:r>
    </w:p>
    <w:p w:rsidR="0069689F" w:rsidRPr="000F3B02" w:rsidRDefault="000F34F5" w:rsidP="000F3B02">
      <w:pPr>
        <w:pStyle w:val="Bezprored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Izrađeno </w:t>
      </w:r>
      <w:r w:rsidRPr="003A7840">
        <w:rPr>
          <w:b/>
          <w:sz w:val="24"/>
          <w:szCs w:val="24"/>
        </w:rPr>
        <w:t>Idejno rješenje uređenja prostora uz jezero Blata, Općina Saborsko</w:t>
      </w:r>
      <w:r>
        <w:rPr>
          <w:sz w:val="24"/>
          <w:szCs w:val="24"/>
        </w:rPr>
        <w:t xml:space="preserve"> kojim je dan prijedlog </w:t>
      </w:r>
      <w:r w:rsidR="00F22F18">
        <w:rPr>
          <w:sz w:val="24"/>
          <w:szCs w:val="24"/>
        </w:rPr>
        <w:t>posjetiteljske infrastrukture ovog lokaliteta kao i popis daljnjih aktivnosti potrebnih za realizaciju projekta. Trošak izrade Idejnog rješenja iznosio je 14.375,00 eur</w:t>
      </w:r>
      <w:r w:rsidR="003A7840">
        <w:rPr>
          <w:sz w:val="24"/>
          <w:szCs w:val="24"/>
        </w:rPr>
        <w:t>,</w:t>
      </w:r>
      <w:r w:rsidR="00F22F18">
        <w:rPr>
          <w:sz w:val="24"/>
          <w:szCs w:val="24"/>
        </w:rPr>
        <w:t xml:space="preserve"> a financiran je sredstvima Fonda za nerazvijene turističke zajednice i Općine Saborsko. U dogovoru s  Općinom Saborsko daljnje aktivnosti na projektu provoditi će općina samostalno. </w:t>
      </w:r>
    </w:p>
    <w:p w:rsidR="00E2772B" w:rsidRDefault="00F22F18" w:rsidP="00500EBD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Krajem godine dogovorili smo suradnju s vanjskim suradnikom na izradi </w:t>
      </w:r>
      <w:r w:rsidRPr="003A7840">
        <w:rPr>
          <w:rFonts w:cstheme="minorHAnsi"/>
          <w:b/>
          <w:sz w:val="24"/>
          <w:szCs w:val="24"/>
        </w:rPr>
        <w:t>Plana upravljanja</w:t>
      </w:r>
      <w:r>
        <w:rPr>
          <w:rFonts w:cstheme="minorHAnsi"/>
          <w:sz w:val="24"/>
          <w:szCs w:val="24"/>
        </w:rPr>
        <w:t xml:space="preserve"> </w:t>
      </w:r>
      <w:r w:rsidRPr="003A7840">
        <w:rPr>
          <w:rFonts w:cstheme="minorHAnsi"/>
          <w:b/>
          <w:sz w:val="24"/>
          <w:szCs w:val="24"/>
        </w:rPr>
        <w:t>destinacijom</w:t>
      </w:r>
      <w:r>
        <w:rPr>
          <w:rFonts w:cstheme="minorHAnsi"/>
          <w:sz w:val="24"/>
          <w:szCs w:val="24"/>
        </w:rPr>
        <w:t xml:space="preserve">  i uplatili I dio  u iznosu od 7.000,00 eur. </w:t>
      </w:r>
      <w:r w:rsidR="00AE7A34">
        <w:rPr>
          <w:rFonts w:cstheme="minorHAnsi"/>
          <w:sz w:val="24"/>
          <w:szCs w:val="24"/>
        </w:rPr>
        <w:t xml:space="preserve">Obzirom da je TZ razvrstana u kategoriju I indeksa turističke razvijenosti imamo obvezu izrade prihvatnog kapaciteta, te rok do kraja 2025. </w:t>
      </w:r>
      <w:r w:rsidR="006646AF">
        <w:rPr>
          <w:rFonts w:cstheme="minorHAnsi"/>
          <w:sz w:val="24"/>
          <w:szCs w:val="24"/>
        </w:rPr>
        <w:t>g</w:t>
      </w:r>
      <w:r w:rsidR="00AE7A34">
        <w:rPr>
          <w:rFonts w:cstheme="minorHAnsi"/>
          <w:sz w:val="24"/>
          <w:szCs w:val="24"/>
        </w:rPr>
        <w:t>odine</w:t>
      </w:r>
      <w:r w:rsidR="00956CC2">
        <w:rPr>
          <w:rFonts w:cstheme="minorHAnsi"/>
          <w:sz w:val="24"/>
          <w:szCs w:val="24"/>
        </w:rPr>
        <w:t xml:space="preserve">                                                                                                                            </w:t>
      </w:r>
      <w:r w:rsidR="00E80977" w:rsidRPr="002240C8">
        <w:rPr>
          <w:b/>
          <w:sz w:val="24"/>
          <w:szCs w:val="24"/>
        </w:rPr>
        <w:t>Cilj aktivnosti:</w:t>
      </w:r>
      <w:r w:rsidR="00772529">
        <w:rPr>
          <w:b/>
          <w:sz w:val="24"/>
          <w:szCs w:val="24"/>
        </w:rPr>
        <w:t xml:space="preserve"> </w:t>
      </w:r>
      <w:r w:rsidR="00AE7A34">
        <w:rPr>
          <w:sz w:val="24"/>
          <w:szCs w:val="24"/>
        </w:rPr>
        <w:t>izrada operativnih planova za razvoj turističkog proizvoda u destinaciji</w:t>
      </w:r>
      <w:r w:rsidR="003A7840">
        <w:rPr>
          <w:sz w:val="24"/>
          <w:szCs w:val="24"/>
        </w:rPr>
        <w:t xml:space="preserve">, izrada planskog dokumenta za razvoj održive destinacije. </w:t>
      </w:r>
      <w:r w:rsidR="00B370DA">
        <w:rPr>
          <w:sz w:val="24"/>
          <w:szCs w:val="24"/>
        </w:rPr>
        <w:t xml:space="preserve">                                                                                      </w:t>
      </w:r>
      <w:r w:rsidR="00224853" w:rsidRPr="002240C8">
        <w:rPr>
          <w:b/>
          <w:sz w:val="24"/>
          <w:szCs w:val="24"/>
        </w:rPr>
        <w:t>Nositelji aktivnosti i partneri:</w:t>
      </w:r>
      <w:r w:rsidR="00B370DA">
        <w:rPr>
          <w:b/>
          <w:sz w:val="24"/>
          <w:szCs w:val="24"/>
        </w:rPr>
        <w:t xml:space="preserve">                                                                                                                      </w:t>
      </w:r>
      <w:r w:rsidR="008953B7">
        <w:rPr>
          <w:sz w:val="24"/>
          <w:szCs w:val="24"/>
        </w:rPr>
        <w:t>TZ</w:t>
      </w:r>
      <w:r w:rsidR="00A71750" w:rsidRPr="00551374">
        <w:rPr>
          <w:sz w:val="24"/>
          <w:szCs w:val="24"/>
        </w:rPr>
        <w:t>,</w:t>
      </w:r>
      <w:r w:rsidR="00D06683">
        <w:rPr>
          <w:sz w:val="24"/>
          <w:szCs w:val="24"/>
        </w:rPr>
        <w:t xml:space="preserve"> Općina Rakovica, Općina Saborsko,</w:t>
      </w:r>
      <w:r w:rsidR="008953B7">
        <w:rPr>
          <w:sz w:val="24"/>
          <w:szCs w:val="24"/>
        </w:rPr>
        <w:t xml:space="preserve"> HTZ </w:t>
      </w:r>
      <w:r w:rsidR="006A0C11">
        <w:rPr>
          <w:sz w:val="24"/>
          <w:szCs w:val="24"/>
        </w:rPr>
        <w:t xml:space="preserve">   </w:t>
      </w:r>
      <w:r w:rsidR="00B370DA">
        <w:rPr>
          <w:sz w:val="24"/>
          <w:szCs w:val="24"/>
        </w:rPr>
        <w:t xml:space="preserve">                                                                           </w:t>
      </w:r>
      <w:r w:rsidR="000F34F5">
        <w:rPr>
          <w:sz w:val="24"/>
          <w:szCs w:val="24"/>
        </w:rPr>
        <w:t xml:space="preserve">  </w:t>
      </w:r>
      <w:r w:rsidR="00B370DA">
        <w:rPr>
          <w:sz w:val="24"/>
          <w:szCs w:val="24"/>
        </w:rPr>
        <w:t xml:space="preserve">   </w:t>
      </w:r>
      <w:r w:rsidR="000F34F5" w:rsidRPr="000F34F5">
        <w:rPr>
          <w:b/>
          <w:sz w:val="24"/>
          <w:szCs w:val="24"/>
        </w:rPr>
        <w:t>Realizacija: 21.375,00</w:t>
      </w:r>
    </w:p>
    <w:p w:rsidR="007764F6" w:rsidRPr="00E2772B" w:rsidRDefault="007764F6" w:rsidP="00500EBD">
      <w:pPr>
        <w:rPr>
          <w:rFonts w:cstheme="minorHAnsi"/>
          <w:sz w:val="24"/>
          <w:szCs w:val="24"/>
        </w:rPr>
      </w:pPr>
    </w:p>
    <w:p w:rsidR="00074004" w:rsidRPr="00951541" w:rsidRDefault="002A7DF2" w:rsidP="0034571E">
      <w:pPr>
        <w:pStyle w:val="Bezproreda"/>
        <w:numPr>
          <w:ilvl w:val="0"/>
          <w:numId w:val="18"/>
        </w:numPr>
        <w:rPr>
          <w:b/>
          <w:color w:val="1F497D" w:themeColor="text2"/>
          <w:sz w:val="24"/>
          <w:szCs w:val="24"/>
        </w:rPr>
      </w:pPr>
      <w:r w:rsidRPr="00951541">
        <w:rPr>
          <w:b/>
          <w:color w:val="1F497D" w:themeColor="text2"/>
          <w:sz w:val="24"/>
          <w:szCs w:val="24"/>
        </w:rPr>
        <w:lastRenderedPageBreak/>
        <w:t xml:space="preserve">RAZVOJ  TURISTIČKOG  </w:t>
      </w:r>
      <w:r w:rsidR="00074004" w:rsidRPr="00951541">
        <w:rPr>
          <w:b/>
          <w:color w:val="1F497D" w:themeColor="text2"/>
          <w:sz w:val="24"/>
          <w:szCs w:val="24"/>
        </w:rPr>
        <w:t xml:space="preserve">PROIZVODA </w:t>
      </w:r>
    </w:p>
    <w:p w:rsidR="00074004" w:rsidRPr="00951541" w:rsidRDefault="00074004" w:rsidP="00074004">
      <w:pPr>
        <w:pStyle w:val="Bezproreda"/>
        <w:rPr>
          <w:sz w:val="24"/>
          <w:szCs w:val="24"/>
        </w:rPr>
      </w:pPr>
    </w:p>
    <w:p w:rsidR="00074004" w:rsidRPr="000F3B02" w:rsidRDefault="00951541" w:rsidP="00951541">
      <w:pPr>
        <w:pStyle w:val="Bezproreda"/>
        <w:numPr>
          <w:ilvl w:val="1"/>
          <w:numId w:val="3"/>
        </w:numPr>
        <w:rPr>
          <w:b/>
          <w:color w:val="000000" w:themeColor="text1"/>
          <w:sz w:val="24"/>
          <w:szCs w:val="24"/>
        </w:rPr>
      </w:pPr>
      <w:r w:rsidRPr="000F3B02">
        <w:rPr>
          <w:b/>
          <w:color w:val="000000" w:themeColor="text1"/>
          <w:sz w:val="24"/>
          <w:szCs w:val="24"/>
        </w:rPr>
        <w:t>Identifikacija i vrednovanje resursa te strukturiranje turističkih proizvoda</w:t>
      </w:r>
    </w:p>
    <w:p w:rsidR="002A7DF2" w:rsidRPr="00951541" w:rsidRDefault="002A7DF2" w:rsidP="00074004">
      <w:pPr>
        <w:pStyle w:val="Bezproreda"/>
        <w:rPr>
          <w:b/>
          <w:sz w:val="24"/>
          <w:szCs w:val="24"/>
        </w:rPr>
      </w:pPr>
    </w:p>
    <w:p w:rsidR="002A7DF2" w:rsidRPr="00951541" w:rsidRDefault="002A7DF2" w:rsidP="002A7DF2">
      <w:pPr>
        <w:pStyle w:val="Bezproreda"/>
        <w:numPr>
          <w:ilvl w:val="2"/>
          <w:numId w:val="3"/>
        </w:numPr>
        <w:rPr>
          <w:b/>
          <w:i/>
          <w:sz w:val="24"/>
          <w:szCs w:val="24"/>
          <w:u w:val="single"/>
        </w:rPr>
      </w:pPr>
      <w:r w:rsidRPr="00951541">
        <w:rPr>
          <w:b/>
          <w:i/>
          <w:sz w:val="24"/>
          <w:szCs w:val="24"/>
          <w:u w:val="single"/>
        </w:rPr>
        <w:t>Sanacija Stipićeva mosta</w:t>
      </w:r>
    </w:p>
    <w:p w:rsidR="006455C3" w:rsidRPr="00951541" w:rsidRDefault="002A7DF2" w:rsidP="002A7DF2">
      <w:pPr>
        <w:pStyle w:val="Bezproreda"/>
        <w:rPr>
          <w:b/>
          <w:sz w:val="24"/>
          <w:szCs w:val="24"/>
        </w:rPr>
      </w:pPr>
      <w:r w:rsidRPr="00951541">
        <w:rPr>
          <w:b/>
          <w:sz w:val="24"/>
          <w:szCs w:val="24"/>
        </w:rPr>
        <w:t>Deta</w:t>
      </w:r>
      <w:r w:rsidR="006455C3" w:rsidRPr="00951541">
        <w:rPr>
          <w:b/>
          <w:sz w:val="24"/>
          <w:szCs w:val="24"/>
        </w:rPr>
        <w:t xml:space="preserve">ljan i precizan opis aktivnosti: </w:t>
      </w:r>
    </w:p>
    <w:p w:rsidR="002A7DF2" w:rsidRDefault="002A7DF2" w:rsidP="006455C3">
      <w:pPr>
        <w:pStyle w:val="Bezproreda"/>
        <w:jc w:val="both"/>
        <w:rPr>
          <w:sz w:val="24"/>
          <w:szCs w:val="24"/>
        </w:rPr>
      </w:pPr>
      <w:r w:rsidRPr="00951541">
        <w:rPr>
          <w:sz w:val="24"/>
          <w:szCs w:val="24"/>
        </w:rPr>
        <w:t>Sporazumom o zajedničkom udruživanju sredstava za projekt „Stipićev most“ sklopljen</w:t>
      </w:r>
      <w:r w:rsidR="006455C3" w:rsidRPr="00951541">
        <w:rPr>
          <w:sz w:val="24"/>
          <w:szCs w:val="24"/>
        </w:rPr>
        <w:t xml:space="preserve">im </w:t>
      </w:r>
      <w:r w:rsidRPr="00951541">
        <w:rPr>
          <w:sz w:val="24"/>
          <w:szCs w:val="24"/>
        </w:rPr>
        <w:t xml:space="preserve"> 2017. godine s nositeljem sporazuma Općina Rakovica i partnerima JU NP Plitvička jezera, Općina Plitvička Jezera i Turistička zajednica Općine Plitvička jezera  definirane su financijske obveze TZ-e</w:t>
      </w:r>
      <w:r w:rsidR="00B03715">
        <w:rPr>
          <w:sz w:val="24"/>
          <w:szCs w:val="24"/>
        </w:rPr>
        <w:t xml:space="preserve"> kao partnera</w:t>
      </w:r>
      <w:r w:rsidR="006455C3" w:rsidRPr="00951541">
        <w:rPr>
          <w:sz w:val="24"/>
          <w:szCs w:val="24"/>
        </w:rPr>
        <w:t xml:space="preserve">. </w:t>
      </w:r>
      <w:r w:rsidRPr="00951541">
        <w:rPr>
          <w:sz w:val="24"/>
          <w:szCs w:val="24"/>
        </w:rPr>
        <w:t>Općina</w:t>
      </w:r>
      <w:r w:rsidR="006455C3" w:rsidRPr="00951541">
        <w:rPr>
          <w:sz w:val="24"/>
          <w:szCs w:val="24"/>
        </w:rPr>
        <w:t xml:space="preserve"> Rakovica</w:t>
      </w:r>
      <w:r w:rsidRPr="00951541">
        <w:rPr>
          <w:sz w:val="24"/>
          <w:szCs w:val="24"/>
        </w:rPr>
        <w:t xml:space="preserve"> kao nositelj </w:t>
      </w:r>
      <w:r w:rsidR="00420586">
        <w:rPr>
          <w:sz w:val="24"/>
          <w:szCs w:val="24"/>
        </w:rPr>
        <w:t xml:space="preserve">je tijekom 2022. godine  naručila izmjenu projektne dokumentacije, nakon izrade dokumentacije pokrenuti će se novi postupak izdavanja odobrenja za rekonstrukciju. Plan je </w:t>
      </w:r>
      <w:r w:rsidR="003A7840">
        <w:rPr>
          <w:sz w:val="24"/>
          <w:szCs w:val="24"/>
        </w:rPr>
        <w:t xml:space="preserve">bio </w:t>
      </w:r>
      <w:r w:rsidR="00420586">
        <w:rPr>
          <w:sz w:val="24"/>
          <w:szCs w:val="24"/>
        </w:rPr>
        <w:t>d</w:t>
      </w:r>
      <w:r w:rsidR="00B03715">
        <w:rPr>
          <w:sz w:val="24"/>
          <w:szCs w:val="24"/>
        </w:rPr>
        <w:t>a se tijekom 2024</w:t>
      </w:r>
      <w:r w:rsidR="0034571E">
        <w:rPr>
          <w:sz w:val="24"/>
          <w:szCs w:val="24"/>
        </w:rPr>
        <w:t>. godine ishoduje</w:t>
      </w:r>
      <w:r w:rsidR="00420586">
        <w:rPr>
          <w:sz w:val="24"/>
          <w:szCs w:val="24"/>
        </w:rPr>
        <w:t xml:space="preserve"> dozvola i da se</w:t>
      </w:r>
      <w:r w:rsidR="003A7840">
        <w:rPr>
          <w:sz w:val="24"/>
          <w:szCs w:val="24"/>
        </w:rPr>
        <w:t xml:space="preserve"> odradi jedan dio aktivnosti, što nije ostvareno tako da po ovom projektu ni u 2024. godini nije bilo aktivnosti. </w:t>
      </w:r>
    </w:p>
    <w:p w:rsidR="002A7DF2" w:rsidRPr="00951541" w:rsidRDefault="002A7DF2" w:rsidP="002A7DF2">
      <w:pPr>
        <w:pStyle w:val="Bezproreda"/>
        <w:rPr>
          <w:b/>
          <w:sz w:val="24"/>
          <w:szCs w:val="24"/>
        </w:rPr>
      </w:pPr>
      <w:r w:rsidRPr="00951541">
        <w:rPr>
          <w:b/>
          <w:sz w:val="24"/>
          <w:szCs w:val="24"/>
        </w:rPr>
        <w:t xml:space="preserve">Cilj aktivnosti: </w:t>
      </w:r>
    </w:p>
    <w:p w:rsidR="002A7DF2" w:rsidRPr="00951541" w:rsidRDefault="002A7DF2" w:rsidP="006455C3">
      <w:pPr>
        <w:pStyle w:val="Bezproreda"/>
        <w:jc w:val="both"/>
        <w:rPr>
          <w:sz w:val="24"/>
          <w:szCs w:val="24"/>
        </w:rPr>
      </w:pPr>
      <w:r w:rsidRPr="00951541">
        <w:rPr>
          <w:sz w:val="24"/>
          <w:szCs w:val="24"/>
        </w:rPr>
        <w:t xml:space="preserve">Sanacija mosta je pokrenuta s ciljem povezivanja biciklističkih staza Općina Rakovice i Plitvičkih jezera te revitalizacije jedne kulturne točke ( most na rijeci Korani ) koja ima važno </w:t>
      </w:r>
      <w:r w:rsidR="006455C3" w:rsidRPr="00951541">
        <w:rPr>
          <w:sz w:val="24"/>
          <w:szCs w:val="24"/>
        </w:rPr>
        <w:t>povijesno i društveno značenje s jedne strane a s druge  povezivanje</w:t>
      </w:r>
      <w:r w:rsidRPr="00951541">
        <w:rPr>
          <w:sz w:val="24"/>
          <w:szCs w:val="24"/>
        </w:rPr>
        <w:t xml:space="preserve"> ponude šire destinacije i  zadovoljavanja potreba turista i pružatelja usluga.</w:t>
      </w:r>
    </w:p>
    <w:p w:rsidR="002A7DF2" w:rsidRPr="00951541" w:rsidRDefault="006455C3" w:rsidP="002A7DF2">
      <w:pPr>
        <w:pStyle w:val="Bezproreda"/>
        <w:rPr>
          <w:b/>
          <w:sz w:val="24"/>
          <w:szCs w:val="24"/>
        </w:rPr>
      </w:pPr>
      <w:r w:rsidRPr="00951541">
        <w:rPr>
          <w:b/>
          <w:sz w:val="24"/>
          <w:szCs w:val="24"/>
        </w:rPr>
        <w:t>Nositelj aktivnosti i partneri:</w:t>
      </w:r>
    </w:p>
    <w:p w:rsidR="002A7DF2" w:rsidRPr="00951541" w:rsidRDefault="002A7DF2" w:rsidP="002A7DF2">
      <w:pPr>
        <w:pStyle w:val="Bezproreda"/>
        <w:rPr>
          <w:sz w:val="24"/>
          <w:szCs w:val="24"/>
        </w:rPr>
      </w:pPr>
      <w:r w:rsidRPr="00951541">
        <w:rPr>
          <w:sz w:val="24"/>
          <w:szCs w:val="24"/>
        </w:rPr>
        <w:t>Općina Rakovi</w:t>
      </w:r>
      <w:r w:rsidR="00BF5BF5">
        <w:rPr>
          <w:sz w:val="24"/>
          <w:szCs w:val="24"/>
        </w:rPr>
        <w:t>ca, Općina Plitvička Jezera, TZP Plitvičke doline</w:t>
      </w:r>
      <w:r w:rsidRPr="00951541">
        <w:rPr>
          <w:sz w:val="24"/>
          <w:szCs w:val="24"/>
        </w:rPr>
        <w:t>, TZO Plitvička Jezera, JU NP Plitvička Jezera</w:t>
      </w:r>
    </w:p>
    <w:p w:rsidR="002A7DF2" w:rsidRPr="009134A0" w:rsidRDefault="003A7840" w:rsidP="002A7DF2">
      <w:pPr>
        <w:pStyle w:val="Bezproreda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Realizacija: 0,00 </w:t>
      </w:r>
    </w:p>
    <w:p w:rsidR="006455C3" w:rsidRPr="009F091A" w:rsidRDefault="006455C3" w:rsidP="002A7DF2">
      <w:pPr>
        <w:pStyle w:val="Bezproreda"/>
        <w:rPr>
          <w:sz w:val="24"/>
          <w:szCs w:val="24"/>
        </w:rPr>
      </w:pPr>
    </w:p>
    <w:p w:rsidR="002A7DF2" w:rsidRPr="009F091A" w:rsidRDefault="006455C3" w:rsidP="002A7DF2">
      <w:pPr>
        <w:pStyle w:val="Bezproreda"/>
        <w:numPr>
          <w:ilvl w:val="2"/>
          <w:numId w:val="3"/>
        </w:numPr>
        <w:rPr>
          <w:b/>
          <w:i/>
          <w:sz w:val="24"/>
          <w:szCs w:val="24"/>
          <w:u w:val="single"/>
        </w:rPr>
      </w:pPr>
      <w:r w:rsidRPr="009F091A">
        <w:rPr>
          <w:b/>
          <w:i/>
          <w:sz w:val="24"/>
          <w:szCs w:val="24"/>
          <w:u w:val="single"/>
        </w:rPr>
        <w:t>Biciklističke  staze</w:t>
      </w:r>
    </w:p>
    <w:p w:rsidR="006455C3" w:rsidRDefault="002A7DF2" w:rsidP="002A7DF2">
      <w:pPr>
        <w:pStyle w:val="Bezproreda"/>
        <w:jc w:val="both"/>
        <w:rPr>
          <w:sz w:val="24"/>
          <w:szCs w:val="24"/>
        </w:rPr>
      </w:pPr>
      <w:r w:rsidRPr="009F091A">
        <w:rPr>
          <w:b/>
          <w:sz w:val="24"/>
          <w:szCs w:val="24"/>
        </w:rPr>
        <w:t>Detaljan i precizan opis aktivnosti:</w:t>
      </w:r>
      <w:r w:rsidRPr="009F091A">
        <w:rPr>
          <w:sz w:val="24"/>
          <w:szCs w:val="24"/>
        </w:rPr>
        <w:t xml:space="preserve"> </w:t>
      </w:r>
    </w:p>
    <w:p w:rsidR="006F425B" w:rsidRDefault="006F425B" w:rsidP="002A7DF2">
      <w:pPr>
        <w:pStyle w:val="Bezproreda"/>
        <w:jc w:val="both"/>
        <w:rPr>
          <w:sz w:val="24"/>
          <w:szCs w:val="24"/>
        </w:rPr>
      </w:pPr>
      <w:r>
        <w:rPr>
          <w:sz w:val="24"/>
          <w:szCs w:val="24"/>
        </w:rPr>
        <w:t>Tijekom godine nismo imali većih ulaganja u bicik</w:t>
      </w:r>
      <w:r w:rsidR="006646AF">
        <w:rPr>
          <w:sz w:val="24"/>
          <w:szCs w:val="24"/>
        </w:rPr>
        <w:t>lističke staze obzirom da smo na njima</w:t>
      </w:r>
      <w:r>
        <w:rPr>
          <w:sz w:val="24"/>
          <w:szCs w:val="24"/>
        </w:rPr>
        <w:t xml:space="preserve"> radili prethodnih godine, trošak koji ovdje imamo odnosi se na zamjenu uništene signalizacije i u najvećem djelu na košnju/uređenje staza 4.835,10 eur. </w:t>
      </w:r>
    </w:p>
    <w:p w:rsidR="006F425B" w:rsidRPr="006F425B" w:rsidRDefault="006F425B" w:rsidP="002A7DF2">
      <w:pPr>
        <w:pStyle w:val="Bezproreda"/>
        <w:jc w:val="both"/>
        <w:rPr>
          <w:b/>
          <w:sz w:val="24"/>
          <w:szCs w:val="24"/>
        </w:rPr>
      </w:pPr>
      <w:r w:rsidRPr="006F425B">
        <w:rPr>
          <w:b/>
          <w:sz w:val="24"/>
          <w:szCs w:val="24"/>
        </w:rPr>
        <w:t xml:space="preserve">Cilj aktivnosti: </w:t>
      </w:r>
    </w:p>
    <w:p w:rsidR="006F425B" w:rsidRDefault="006F425B" w:rsidP="002A7DF2">
      <w:pPr>
        <w:pStyle w:val="Bezproreda"/>
        <w:jc w:val="both"/>
        <w:rPr>
          <w:sz w:val="24"/>
          <w:szCs w:val="24"/>
        </w:rPr>
      </w:pPr>
      <w:r>
        <w:rPr>
          <w:sz w:val="24"/>
          <w:szCs w:val="24"/>
        </w:rPr>
        <w:t>Održavanje, una</w:t>
      </w:r>
      <w:r w:rsidR="00956CC2">
        <w:rPr>
          <w:sz w:val="24"/>
          <w:szCs w:val="24"/>
        </w:rPr>
        <w:t>pređenje i razvoj biciklističkih</w:t>
      </w:r>
      <w:r>
        <w:rPr>
          <w:sz w:val="24"/>
          <w:szCs w:val="24"/>
        </w:rPr>
        <w:t xml:space="preserve"> staza na području destinacije.</w:t>
      </w:r>
    </w:p>
    <w:p w:rsidR="002A7DF2" w:rsidRPr="003A7840" w:rsidRDefault="003A7840" w:rsidP="002A7DF2">
      <w:pPr>
        <w:pStyle w:val="Bezproreda"/>
        <w:jc w:val="both"/>
        <w:rPr>
          <w:sz w:val="24"/>
          <w:szCs w:val="24"/>
        </w:rPr>
      </w:pPr>
      <w:r>
        <w:rPr>
          <w:b/>
          <w:color w:val="000000" w:themeColor="text1"/>
          <w:sz w:val="24"/>
          <w:szCs w:val="24"/>
          <w:shd w:val="clear" w:color="auto" w:fill="FFFFFF"/>
        </w:rPr>
        <w:t>Nositelji aktivnosti; TZ, JLS</w:t>
      </w:r>
    </w:p>
    <w:p w:rsidR="006F425B" w:rsidRPr="00B370DA" w:rsidRDefault="003A7840" w:rsidP="002A7DF2">
      <w:pPr>
        <w:pStyle w:val="Bezproreda"/>
        <w:jc w:val="both"/>
        <w:rPr>
          <w:b/>
          <w:color w:val="000000" w:themeColor="text1"/>
          <w:sz w:val="24"/>
          <w:szCs w:val="24"/>
          <w:shd w:val="clear" w:color="auto" w:fill="FFFFFF"/>
        </w:rPr>
      </w:pPr>
      <w:r>
        <w:rPr>
          <w:b/>
          <w:color w:val="000000" w:themeColor="text1"/>
          <w:sz w:val="24"/>
          <w:szCs w:val="24"/>
          <w:shd w:val="clear" w:color="auto" w:fill="FFFFFF"/>
        </w:rPr>
        <w:t xml:space="preserve">Realizacija; 4.962,60 </w:t>
      </w:r>
    </w:p>
    <w:p w:rsidR="002A7DF2" w:rsidRPr="009F091A" w:rsidRDefault="002A7DF2" w:rsidP="00354A8C">
      <w:pPr>
        <w:pStyle w:val="Bezproreda"/>
        <w:rPr>
          <w:sz w:val="24"/>
          <w:szCs w:val="24"/>
        </w:rPr>
      </w:pPr>
      <w:r w:rsidRPr="009F091A">
        <w:rPr>
          <w:sz w:val="24"/>
          <w:szCs w:val="24"/>
        </w:rPr>
        <w:t xml:space="preserve"> </w:t>
      </w:r>
    </w:p>
    <w:p w:rsidR="002A7DF2" w:rsidRPr="009F091A" w:rsidRDefault="00D82736" w:rsidP="002A7DF2">
      <w:pPr>
        <w:pStyle w:val="Bezproreda"/>
        <w:numPr>
          <w:ilvl w:val="2"/>
          <w:numId w:val="3"/>
        </w:numPr>
        <w:rPr>
          <w:b/>
          <w:i/>
          <w:sz w:val="24"/>
          <w:szCs w:val="24"/>
          <w:u w:val="single"/>
        </w:rPr>
      </w:pPr>
      <w:r>
        <w:rPr>
          <w:b/>
          <w:i/>
          <w:sz w:val="24"/>
          <w:szCs w:val="24"/>
          <w:u w:val="single"/>
        </w:rPr>
        <w:t>Nordijsko hodanje/pješačenje</w:t>
      </w:r>
    </w:p>
    <w:p w:rsidR="00241D9A" w:rsidRDefault="002A7DF2" w:rsidP="002A7DF2">
      <w:pPr>
        <w:pStyle w:val="Bezproreda"/>
        <w:rPr>
          <w:b/>
          <w:sz w:val="24"/>
          <w:szCs w:val="24"/>
        </w:rPr>
      </w:pPr>
      <w:r w:rsidRPr="009F091A">
        <w:rPr>
          <w:b/>
          <w:sz w:val="24"/>
          <w:szCs w:val="24"/>
        </w:rPr>
        <w:t>Detal</w:t>
      </w:r>
      <w:r w:rsidR="00241D9A" w:rsidRPr="009F091A">
        <w:rPr>
          <w:b/>
          <w:sz w:val="24"/>
          <w:szCs w:val="24"/>
        </w:rPr>
        <w:t>jan i precizan opis aktivnosti:</w:t>
      </w:r>
    </w:p>
    <w:p w:rsidR="006F425B" w:rsidRDefault="006F425B" w:rsidP="002A7DF2">
      <w:pPr>
        <w:pStyle w:val="Bezproreda"/>
        <w:rPr>
          <w:sz w:val="24"/>
          <w:szCs w:val="24"/>
        </w:rPr>
      </w:pPr>
      <w:r>
        <w:rPr>
          <w:sz w:val="24"/>
          <w:szCs w:val="24"/>
        </w:rPr>
        <w:t>Na destinaciji imamo uspostavljene staze za n</w:t>
      </w:r>
      <w:r w:rsidR="00A653AA">
        <w:rPr>
          <w:sz w:val="24"/>
          <w:szCs w:val="24"/>
        </w:rPr>
        <w:t>ordijsko hodanje od kojih su stare</w:t>
      </w:r>
      <w:r w:rsidR="00760CA0">
        <w:rPr>
          <w:sz w:val="24"/>
          <w:szCs w:val="24"/>
        </w:rPr>
        <w:t xml:space="preserve"> </w:t>
      </w:r>
      <w:r w:rsidR="00A653AA">
        <w:rPr>
          <w:sz w:val="24"/>
          <w:szCs w:val="24"/>
        </w:rPr>
        <w:t>(postojeće)</w:t>
      </w:r>
      <w:r w:rsidR="00746AE0">
        <w:rPr>
          <w:sz w:val="24"/>
          <w:szCs w:val="24"/>
        </w:rPr>
        <w:t xml:space="preserve"> opremljene infrastrukturom ali je bilo potrebno zamjeniti dotrajalu opremu,</w:t>
      </w:r>
      <w:r>
        <w:rPr>
          <w:sz w:val="24"/>
          <w:szCs w:val="24"/>
        </w:rPr>
        <w:t xml:space="preserve"> a </w:t>
      </w:r>
      <w:r w:rsidR="00746AE0">
        <w:rPr>
          <w:sz w:val="24"/>
          <w:szCs w:val="24"/>
        </w:rPr>
        <w:t xml:space="preserve">za </w:t>
      </w:r>
      <w:r>
        <w:rPr>
          <w:sz w:val="24"/>
          <w:szCs w:val="24"/>
        </w:rPr>
        <w:t>nov</w:t>
      </w:r>
      <w:r w:rsidR="00A653AA">
        <w:rPr>
          <w:sz w:val="24"/>
          <w:szCs w:val="24"/>
        </w:rPr>
        <w:t>e staze definirane projektima prošle godine se krenulo u opremanje</w:t>
      </w:r>
      <w:r w:rsidR="00746AE0">
        <w:rPr>
          <w:sz w:val="24"/>
          <w:szCs w:val="24"/>
        </w:rPr>
        <w:t xml:space="preserve"> . Troškovi su se odnosili na zamjeni, izradi i postavljanju dotrajalog odmorišta na Ruti vode u naselju Čatrnja, postavljanju info ploča na ruti i zamjeni uništenih kapljica. </w:t>
      </w:r>
      <w:r w:rsidR="0087110F">
        <w:rPr>
          <w:sz w:val="24"/>
          <w:szCs w:val="24"/>
        </w:rPr>
        <w:t xml:space="preserve"> Na području Saborskog realizirane su aktivnosti na opremanju staze Izvor voda Saborsko a koje su se odnosile na dizajn vizualnih interpretacijskih elemenata „borića“, izrada i postavljanje oznaka lokaliteta, putokaza, info ploča , pick-up  spremnika za „Saborku“, promocija</w:t>
      </w:r>
      <w:r w:rsidR="00A653AA">
        <w:rPr>
          <w:sz w:val="24"/>
          <w:szCs w:val="24"/>
        </w:rPr>
        <w:t>u</w:t>
      </w:r>
      <w:r w:rsidR="0087110F">
        <w:rPr>
          <w:sz w:val="24"/>
          <w:szCs w:val="24"/>
        </w:rPr>
        <w:t xml:space="preserve"> „Saborke“ prema ciljanim skupinama</w:t>
      </w:r>
      <w:r w:rsidR="003A2453">
        <w:rPr>
          <w:sz w:val="24"/>
          <w:szCs w:val="24"/>
        </w:rPr>
        <w:t>, informiranje i edukacija lokalnih dionika u turizmu u svrhu implementacije brenda „Saborke“ i „Izvor voda“ u turističku ponudu Saborskog</w:t>
      </w:r>
      <w:r w:rsidR="00760CA0">
        <w:rPr>
          <w:sz w:val="24"/>
          <w:szCs w:val="24"/>
        </w:rPr>
        <w:t xml:space="preserve"> </w:t>
      </w:r>
    </w:p>
    <w:p w:rsidR="007764F6" w:rsidRDefault="007764F6" w:rsidP="00A653AA">
      <w:pPr>
        <w:pStyle w:val="Bezproreda"/>
        <w:rPr>
          <w:b/>
          <w:sz w:val="24"/>
          <w:szCs w:val="24"/>
        </w:rPr>
      </w:pPr>
    </w:p>
    <w:p w:rsidR="007006A1" w:rsidRPr="00B03715" w:rsidRDefault="007006A1" w:rsidP="00A653AA">
      <w:pPr>
        <w:pStyle w:val="Bezproreda"/>
        <w:rPr>
          <w:sz w:val="24"/>
          <w:szCs w:val="24"/>
        </w:rPr>
      </w:pPr>
      <w:r w:rsidRPr="009F091A">
        <w:rPr>
          <w:b/>
          <w:sz w:val="24"/>
          <w:szCs w:val="24"/>
        </w:rPr>
        <w:lastRenderedPageBreak/>
        <w:t>Cilj aktivnosti:</w:t>
      </w:r>
    </w:p>
    <w:p w:rsidR="007006A1" w:rsidRPr="009F091A" w:rsidRDefault="007006A1" w:rsidP="007006A1">
      <w:pPr>
        <w:pStyle w:val="Bezproreda"/>
        <w:jc w:val="both"/>
        <w:rPr>
          <w:color w:val="000000" w:themeColor="text1"/>
          <w:sz w:val="24"/>
          <w:szCs w:val="24"/>
          <w:shd w:val="clear" w:color="auto" w:fill="FFFFFF"/>
        </w:rPr>
      </w:pPr>
      <w:r w:rsidRPr="001F59E6">
        <w:rPr>
          <w:sz w:val="24"/>
          <w:szCs w:val="24"/>
          <w:shd w:val="clear" w:color="auto" w:fill="FFFFFF"/>
        </w:rPr>
        <w:t>Povezivanje i</w:t>
      </w:r>
      <w:r>
        <w:rPr>
          <w:color w:val="484848"/>
          <w:sz w:val="24"/>
          <w:szCs w:val="24"/>
          <w:shd w:val="clear" w:color="auto" w:fill="FFFFFF"/>
        </w:rPr>
        <w:t xml:space="preserve"> </w:t>
      </w:r>
      <w:r w:rsidRPr="001F59E6">
        <w:rPr>
          <w:sz w:val="24"/>
          <w:szCs w:val="24"/>
          <w:shd w:val="clear" w:color="auto" w:fill="FFFFFF"/>
        </w:rPr>
        <w:t>u</w:t>
      </w:r>
      <w:r w:rsidRPr="009F091A">
        <w:rPr>
          <w:color w:val="000000" w:themeColor="text1"/>
          <w:sz w:val="24"/>
          <w:szCs w:val="24"/>
          <w:shd w:val="clear" w:color="auto" w:fill="FFFFFF"/>
        </w:rPr>
        <w:t xml:space="preserve">naprjeđenje postojećih </w:t>
      </w:r>
      <w:r w:rsidR="00A653AA">
        <w:rPr>
          <w:color w:val="000000" w:themeColor="text1"/>
          <w:sz w:val="24"/>
          <w:szCs w:val="24"/>
          <w:shd w:val="clear" w:color="auto" w:fill="FFFFFF"/>
        </w:rPr>
        <w:t>i novih staza</w:t>
      </w:r>
      <w:r w:rsidRPr="009F091A">
        <w:rPr>
          <w:color w:val="000000" w:themeColor="text1"/>
          <w:sz w:val="24"/>
          <w:szCs w:val="24"/>
          <w:shd w:val="clear" w:color="auto" w:fill="FFFFFF"/>
        </w:rPr>
        <w:t>, podizanje dostupnosti turističkih atrakcija koje se nala</w:t>
      </w:r>
      <w:r w:rsidR="00A653AA">
        <w:rPr>
          <w:color w:val="000000" w:themeColor="text1"/>
          <w:sz w:val="24"/>
          <w:szCs w:val="24"/>
          <w:shd w:val="clear" w:color="auto" w:fill="FFFFFF"/>
        </w:rPr>
        <w:t>ze uz i u blizini</w:t>
      </w:r>
      <w:r w:rsidRPr="009F091A">
        <w:rPr>
          <w:color w:val="000000" w:themeColor="text1"/>
          <w:sz w:val="24"/>
          <w:szCs w:val="24"/>
          <w:shd w:val="clear" w:color="auto" w:fill="FFFFFF"/>
        </w:rPr>
        <w:t xml:space="preserve"> staza, oblik</w:t>
      </w:r>
      <w:r>
        <w:rPr>
          <w:color w:val="000000" w:themeColor="text1"/>
          <w:sz w:val="24"/>
          <w:szCs w:val="24"/>
          <w:shd w:val="clear" w:color="auto" w:fill="FFFFFF"/>
        </w:rPr>
        <w:t xml:space="preserve">ovanje unificirane </w:t>
      </w:r>
      <w:r w:rsidRPr="009F091A">
        <w:rPr>
          <w:color w:val="000000" w:themeColor="text1"/>
          <w:sz w:val="24"/>
          <w:szCs w:val="24"/>
          <w:shd w:val="clear" w:color="auto" w:fill="FFFFFF"/>
        </w:rPr>
        <w:t xml:space="preserve"> signalizacije, razvoj manifestacija vezani</w:t>
      </w:r>
      <w:r>
        <w:rPr>
          <w:color w:val="000000" w:themeColor="text1"/>
          <w:sz w:val="24"/>
          <w:szCs w:val="24"/>
          <w:shd w:val="clear" w:color="auto" w:fill="FFFFFF"/>
        </w:rPr>
        <w:t>h uz outdoor</w:t>
      </w:r>
      <w:r w:rsidRPr="009F091A">
        <w:rPr>
          <w:color w:val="000000" w:themeColor="text1"/>
          <w:sz w:val="24"/>
          <w:szCs w:val="24"/>
          <w:shd w:val="clear" w:color="auto" w:fill="FFFFFF"/>
        </w:rPr>
        <w:t xml:space="preserve"> ponudu </w:t>
      </w:r>
    </w:p>
    <w:p w:rsidR="002A7DF2" w:rsidRPr="006F425B" w:rsidRDefault="006F425B" w:rsidP="00241D9A">
      <w:pPr>
        <w:pStyle w:val="Bezproreda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Nositelj aktivnosti; </w:t>
      </w:r>
      <w:r w:rsidR="001548FE">
        <w:rPr>
          <w:sz w:val="24"/>
          <w:szCs w:val="24"/>
        </w:rPr>
        <w:t xml:space="preserve">TZ, </w:t>
      </w:r>
      <w:r w:rsidR="007006A1">
        <w:rPr>
          <w:sz w:val="24"/>
          <w:szCs w:val="24"/>
        </w:rPr>
        <w:t>JLS</w:t>
      </w:r>
      <w:r>
        <w:rPr>
          <w:sz w:val="24"/>
          <w:szCs w:val="24"/>
        </w:rPr>
        <w:t>,KŽ, HTZ</w:t>
      </w:r>
    </w:p>
    <w:p w:rsidR="00293C1B" w:rsidRDefault="006F425B" w:rsidP="00E2772B">
      <w:pPr>
        <w:pStyle w:val="Bezproreda"/>
        <w:jc w:val="both"/>
        <w:rPr>
          <w:sz w:val="24"/>
          <w:szCs w:val="24"/>
        </w:rPr>
      </w:pPr>
      <w:r>
        <w:rPr>
          <w:b/>
          <w:sz w:val="24"/>
          <w:szCs w:val="24"/>
        </w:rPr>
        <w:t>Realizacija; 21.066,21</w:t>
      </w:r>
    </w:p>
    <w:p w:rsidR="00E2772B" w:rsidRDefault="00E2772B" w:rsidP="00E2772B">
      <w:pPr>
        <w:pStyle w:val="Bezproreda"/>
        <w:jc w:val="both"/>
        <w:rPr>
          <w:sz w:val="24"/>
          <w:szCs w:val="24"/>
        </w:rPr>
      </w:pPr>
    </w:p>
    <w:p w:rsidR="0063790D" w:rsidRPr="009F091A" w:rsidRDefault="0063790D" w:rsidP="0063790D">
      <w:pPr>
        <w:pStyle w:val="Bezproreda"/>
        <w:numPr>
          <w:ilvl w:val="2"/>
          <w:numId w:val="3"/>
        </w:numPr>
        <w:rPr>
          <w:b/>
          <w:i/>
          <w:sz w:val="24"/>
          <w:szCs w:val="24"/>
          <w:u w:val="single"/>
        </w:rPr>
      </w:pPr>
      <w:r>
        <w:rPr>
          <w:b/>
          <w:i/>
          <w:sz w:val="24"/>
          <w:szCs w:val="24"/>
          <w:u w:val="single"/>
        </w:rPr>
        <w:t>Around Plitvice</w:t>
      </w:r>
      <w:r w:rsidR="00E832D8">
        <w:rPr>
          <w:b/>
          <w:i/>
          <w:sz w:val="24"/>
          <w:szCs w:val="24"/>
          <w:u w:val="single"/>
        </w:rPr>
        <w:t xml:space="preserve"> – Destinacija Slunj Rastoke – Plitvičke doline - Cetingrad</w:t>
      </w:r>
    </w:p>
    <w:p w:rsidR="0063790D" w:rsidRDefault="0063790D" w:rsidP="0063790D">
      <w:pPr>
        <w:pStyle w:val="Bezproreda"/>
        <w:rPr>
          <w:b/>
          <w:sz w:val="24"/>
          <w:szCs w:val="24"/>
        </w:rPr>
      </w:pPr>
      <w:r w:rsidRPr="009F091A">
        <w:rPr>
          <w:b/>
          <w:sz w:val="24"/>
          <w:szCs w:val="24"/>
        </w:rPr>
        <w:t>Detaljan i precizan opis aktivnosti:</w:t>
      </w:r>
    </w:p>
    <w:p w:rsidR="00E2772B" w:rsidRPr="006646AF" w:rsidRDefault="00142D78" w:rsidP="00E2772B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Marketinška kampanja za promociju destinacije Plitvičke doline, Slunj Rastoke i Cetingrad kroz medijski zakup, organizaciju press putovanja, oglašavanje promotivnim člancima i na društvenim mrežama. </w:t>
      </w:r>
      <w:r w:rsidR="002B4080">
        <w:rPr>
          <w:rFonts w:cstheme="minorHAnsi"/>
          <w:sz w:val="24"/>
          <w:szCs w:val="24"/>
        </w:rPr>
        <w:t xml:space="preserve">                                                                                                                        </w:t>
      </w:r>
      <w:r w:rsidR="007E340B">
        <w:rPr>
          <w:rFonts w:cstheme="minorHAnsi"/>
          <w:sz w:val="24"/>
          <w:szCs w:val="24"/>
        </w:rPr>
        <w:t xml:space="preserve">Pres putovanje realizirano 26.-29.rujna 2024., novinari i blogeri </w:t>
      </w:r>
      <w:r w:rsidR="002B4080">
        <w:rPr>
          <w:rFonts w:cstheme="minorHAnsi"/>
          <w:sz w:val="24"/>
          <w:szCs w:val="24"/>
        </w:rPr>
        <w:t xml:space="preserve">Branko Krčmar Putoholičari </w:t>
      </w:r>
      <w:r w:rsidR="007E340B">
        <w:rPr>
          <w:rFonts w:cstheme="minorHAnsi"/>
          <w:sz w:val="24"/>
          <w:szCs w:val="24"/>
        </w:rPr>
        <w:t>Domagoj Sever Croatian Nomad , Antonio Ivčević</w:t>
      </w:r>
      <w:r w:rsidR="002B4080">
        <w:rPr>
          <w:rFonts w:cstheme="minorHAnsi"/>
          <w:sz w:val="24"/>
          <w:szCs w:val="24"/>
        </w:rPr>
        <w:t xml:space="preserve"> Putni Kofer</w:t>
      </w:r>
      <w:r w:rsidR="007E340B">
        <w:rPr>
          <w:rFonts w:cstheme="minorHAnsi"/>
          <w:sz w:val="24"/>
          <w:szCs w:val="24"/>
        </w:rPr>
        <w:t>, Tea Rožman Svedrović Skitnice.hr, Kasandra Draganić i Domagoj Jakopović Ribafish</w:t>
      </w:r>
      <w:r w:rsidR="002B4080">
        <w:rPr>
          <w:rFonts w:cstheme="minorHAnsi"/>
          <w:sz w:val="24"/>
          <w:szCs w:val="24"/>
        </w:rPr>
        <w:t xml:space="preserve"> Vilicom kroz Hrvatsku</w:t>
      </w:r>
      <w:r w:rsidR="007E340B">
        <w:rPr>
          <w:rFonts w:cstheme="minorHAnsi"/>
          <w:sz w:val="24"/>
          <w:szCs w:val="24"/>
        </w:rPr>
        <w:t>, Anita Žuvela</w:t>
      </w:r>
      <w:r w:rsidR="002B4080">
        <w:rPr>
          <w:rFonts w:cstheme="minorHAnsi"/>
          <w:sz w:val="24"/>
          <w:szCs w:val="24"/>
        </w:rPr>
        <w:t xml:space="preserve"> Explore Croatia. Ukupan zbir pregled, klikova ostvarenih kroz prikazivanje sadržaja #aroundplitvice – 2 851 860                                                                                                                          </w:t>
      </w:r>
      <w:r w:rsidR="002B4080">
        <w:rPr>
          <w:rFonts w:eastAsia="Times New Roman" w:cstheme="minorHAnsi"/>
          <w:sz w:val="24"/>
          <w:szCs w:val="24"/>
        </w:rPr>
        <w:t xml:space="preserve">                 </w:t>
      </w:r>
      <w:r w:rsidR="003E409F">
        <w:rPr>
          <w:rFonts w:cstheme="minorHAnsi"/>
          <w:sz w:val="24"/>
          <w:szCs w:val="24"/>
        </w:rPr>
        <w:t xml:space="preserve">Ukupni (zajednički)  </w:t>
      </w:r>
      <w:r w:rsidR="007964DE">
        <w:rPr>
          <w:rFonts w:cstheme="minorHAnsi"/>
          <w:sz w:val="24"/>
          <w:szCs w:val="24"/>
        </w:rPr>
        <w:t xml:space="preserve">troškovi projekta iznosili su 10.000,00 eur, a iznos od 2.892,21 eur odnosio se na 20% učešća troškova TZ-e u projektu </w:t>
      </w:r>
      <w:r w:rsidR="003E409F">
        <w:rPr>
          <w:rFonts w:cstheme="minorHAnsi"/>
          <w:sz w:val="24"/>
          <w:szCs w:val="24"/>
        </w:rPr>
        <w:t>( noćenje, večere i ručak, aktivnosti – vožnja kočijom, posjet Dolini jelena</w:t>
      </w:r>
      <w:r w:rsidR="007964DE">
        <w:rPr>
          <w:rFonts w:cstheme="minorHAnsi"/>
          <w:sz w:val="24"/>
          <w:szCs w:val="24"/>
        </w:rPr>
        <w:t>, poklon paketi</w:t>
      </w:r>
      <w:r w:rsidR="003E409F">
        <w:rPr>
          <w:rFonts w:cstheme="minorHAnsi"/>
          <w:sz w:val="24"/>
          <w:szCs w:val="24"/>
        </w:rPr>
        <w:t xml:space="preserve"> )                                                                                             </w:t>
      </w:r>
      <w:r w:rsidR="00293C1B" w:rsidRPr="001F0AAC">
        <w:rPr>
          <w:rFonts w:cstheme="minorHAnsi"/>
          <w:b/>
          <w:bCs/>
          <w:sz w:val="24"/>
          <w:szCs w:val="24"/>
        </w:rPr>
        <w:t>Ciljevi aktivnosti:</w:t>
      </w:r>
      <w:r w:rsidR="00E037A9">
        <w:rPr>
          <w:rFonts w:cstheme="minorHAnsi"/>
          <w:sz w:val="24"/>
          <w:szCs w:val="24"/>
        </w:rPr>
        <w:t xml:space="preserve">  </w:t>
      </w:r>
      <w:r>
        <w:rPr>
          <w:rFonts w:cstheme="minorHAnsi"/>
          <w:sz w:val="24"/>
          <w:szCs w:val="24"/>
        </w:rPr>
        <w:t xml:space="preserve">Udruženim promoviranjem destinacije </w:t>
      </w:r>
      <w:r w:rsidR="007E340B">
        <w:rPr>
          <w:rFonts w:cstheme="minorHAnsi"/>
          <w:sz w:val="24"/>
          <w:szCs w:val="24"/>
        </w:rPr>
        <w:t>podignuta vidljivost ponude područja kao poželjnog mjesta za aktivan odmor u prirodi u neposrednoj blizini Plitvičkih jezera</w:t>
      </w:r>
      <w:r w:rsidR="002B4080">
        <w:rPr>
          <w:rFonts w:cstheme="minorHAnsi"/>
          <w:sz w:val="24"/>
          <w:szCs w:val="24"/>
        </w:rPr>
        <w:t xml:space="preserve">. </w:t>
      </w:r>
      <w:bookmarkStart w:id="0" w:name="_Hlk115680898"/>
      <w:r w:rsidR="007964DE">
        <w:rPr>
          <w:rFonts w:cstheme="minorHAnsi"/>
          <w:sz w:val="24"/>
          <w:szCs w:val="24"/>
        </w:rPr>
        <w:t xml:space="preserve">                                                                                                                                                  </w:t>
      </w:r>
      <w:r w:rsidR="002B4080">
        <w:rPr>
          <w:rFonts w:cstheme="minorHAnsi"/>
          <w:b/>
          <w:bCs/>
          <w:sz w:val="24"/>
          <w:szCs w:val="24"/>
        </w:rPr>
        <w:t xml:space="preserve">Nositelji aktivnosti: </w:t>
      </w:r>
      <w:r w:rsidR="00293C1B" w:rsidRPr="001F0AAC">
        <w:rPr>
          <w:rFonts w:cstheme="minorHAnsi"/>
          <w:sz w:val="24"/>
          <w:szCs w:val="24"/>
        </w:rPr>
        <w:t>TZ grada Slunja, TZ područja Plitvičke dol</w:t>
      </w:r>
      <w:r w:rsidR="00A653AA">
        <w:rPr>
          <w:rFonts w:cstheme="minorHAnsi"/>
          <w:sz w:val="24"/>
          <w:szCs w:val="24"/>
        </w:rPr>
        <w:t xml:space="preserve">ine, </w:t>
      </w:r>
      <w:r w:rsidR="00293C1B" w:rsidRPr="001F0AAC">
        <w:rPr>
          <w:rFonts w:cstheme="minorHAnsi"/>
          <w:sz w:val="24"/>
          <w:szCs w:val="24"/>
        </w:rPr>
        <w:t xml:space="preserve"> Općin</w:t>
      </w:r>
      <w:r w:rsidR="003E409F">
        <w:rPr>
          <w:rFonts w:cstheme="minorHAnsi"/>
          <w:sz w:val="24"/>
          <w:szCs w:val="24"/>
        </w:rPr>
        <w:t>a Cetingrad</w:t>
      </w:r>
      <w:r w:rsidR="00293C1B" w:rsidRPr="001F0AAC">
        <w:rPr>
          <w:rFonts w:cstheme="minorHAnsi"/>
          <w:sz w:val="24"/>
          <w:szCs w:val="24"/>
        </w:rPr>
        <w:t>, HTZ</w:t>
      </w:r>
      <w:r w:rsidR="001F0AAC">
        <w:rPr>
          <w:rFonts w:cstheme="minorHAnsi"/>
          <w:b/>
          <w:bCs/>
          <w:sz w:val="24"/>
          <w:szCs w:val="24"/>
        </w:rPr>
        <w:t xml:space="preserve">      </w:t>
      </w:r>
      <w:r w:rsidR="003E409F">
        <w:rPr>
          <w:rFonts w:cstheme="minorHAnsi"/>
          <w:b/>
          <w:bCs/>
          <w:sz w:val="24"/>
          <w:szCs w:val="24"/>
        </w:rPr>
        <w:t xml:space="preserve">   Realizacija: 2.892,21</w:t>
      </w:r>
      <w:r w:rsidR="001F0AAC">
        <w:rPr>
          <w:rFonts w:cstheme="minorHAnsi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</w:t>
      </w:r>
      <w:bookmarkEnd w:id="0"/>
      <w:r w:rsidR="003E409F">
        <w:rPr>
          <w:rFonts w:cstheme="minorHAnsi"/>
          <w:b/>
          <w:bCs/>
          <w:sz w:val="24"/>
          <w:szCs w:val="24"/>
        </w:rPr>
        <w:t xml:space="preserve"> </w:t>
      </w:r>
    </w:p>
    <w:p w:rsidR="002F7B40" w:rsidRDefault="002F7B40" w:rsidP="00A93ED7">
      <w:pPr>
        <w:pStyle w:val="Bezproreda"/>
        <w:numPr>
          <w:ilvl w:val="1"/>
          <w:numId w:val="19"/>
        </w:numPr>
        <w:rPr>
          <w:b/>
          <w:color w:val="000000" w:themeColor="text1"/>
          <w:sz w:val="24"/>
          <w:szCs w:val="24"/>
        </w:rPr>
      </w:pPr>
      <w:r w:rsidRPr="00A93ED7">
        <w:rPr>
          <w:b/>
          <w:color w:val="000000" w:themeColor="text1"/>
          <w:sz w:val="24"/>
          <w:szCs w:val="24"/>
        </w:rPr>
        <w:t>Podrška razvoju turističkih događanja</w:t>
      </w:r>
    </w:p>
    <w:p w:rsidR="006B20D5" w:rsidRPr="00354A8C" w:rsidRDefault="006B20D5" w:rsidP="006B20D5">
      <w:pPr>
        <w:pStyle w:val="Bezproreda"/>
        <w:jc w:val="both"/>
        <w:rPr>
          <w:sz w:val="24"/>
          <w:szCs w:val="24"/>
        </w:rPr>
      </w:pPr>
    </w:p>
    <w:p w:rsidR="006B20D5" w:rsidRDefault="006B20D5" w:rsidP="006B20D5">
      <w:pPr>
        <w:pStyle w:val="Bezproreda"/>
        <w:numPr>
          <w:ilvl w:val="2"/>
          <w:numId w:val="19"/>
        </w:numPr>
        <w:jc w:val="both"/>
        <w:rPr>
          <w:b/>
          <w:i/>
          <w:sz w:val="24"/>
          <w:szCs w:val="24"/>
          <w:u w:val="single"/>
        </w:rPr>
      </w:pPr>
      <w:r>
        <w:rPr>
          <w:b/>
          <w:i/>
          <w:sz w:val="24"/>
          <w:szCs w:val="24"/>
          <w:u w:val="single"/>
        </w:rPr>
        <w:t>Manifestacije koje TZP organizira</w:t>
      </w:r>
    </w:p>
    <w:p w:rsidR="00A93ED7" w:rsidRPr="00A93ED7" w:rsidRDefault="006B20D5" w:rsidP="006B20D5">
      <w:pPr>
        <w:pStyle w:val="Bezproreda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Detaljan i precizan opis aktivnosti:</w:t>
      </w:r>
    </w:p>
    <w:p w:rsidR="005338B6" w:rsidRDefault="002F7B40" w:rsidP="002A7DF2">
      <w:pPr>
        <w:pStyle w:val="Bezproreda"/>
        <w:jc w:val="both"/>
        <w:rPr>
          <w:sz w:val="24"/>
          <w:szCs w:val="24"/>
        </w:rPr>
      </w:pPr>
      <w:r w:rsidRPr="009F091A">
        <w:rPr>
          <w:sz w:val="24"/>
          <w:szCs w:val="24"/>
        </w:rPr>
        <w:t>Podrška razvoju turističkih događanja</w:t>
      </w:r>
      <w:r w:rsidR="0058319C" w:rsidRPr="009F091A">
        <w:rPr>
          <w:sz w:val="24"/>
          <w:szCs w:val="24"/>
        </w:rPr>
        <w:t xml:space="preserve">  podrazumijevaju aktivnosti  organizacije i suorganizacije kulturno-zabavnih, sportskih i sl. m</w:t>
      </w:r>
      <w:r w:rsidR="002A7DF2" w:rsidRPr="009F091A">
        <w:rPr>
          <w:sz w:val="24"/>
          <w:szCs w:val="24"/>
        </w:rPr>
        <w:t>anifestacija</w:t>
      </w:r>
      <w:r w:rsidR="003D3359" w:rsidRPr="009F091A">
        <w:rPr>
          <w:sz w:val="24"/>
          <w:szCs w:val="24"/>
        </w:rPr>
        <w:t>, sufinanciranje manifestacija u organizaciji drugih subjekata; manifestacije od značaja za razvoj, promociju i učinkovito turističko i gospodarsko pozicioniranje destinacije</w:t>
      </w:r>
      <w:r w:rsidR="00D2571C">
        <w:rPr>
          <w:sz w:val="24"/>
          <w:szCs w:val="24"/>
        </w:rPr>
        <w:t xml:space="preserve">. </w:t>
      </w:r>
      <w:r w:rsidR="003D3359" w:rsidRPr="009F091A">
        <w:rPr>
          <w:sz w:val="24"/>
          <w:szCs w:val="24"/>
        </w:rPr>
        <w:t xml:space="preserve"> </w:t>
      </w:r>
    </w:p>
    <w:p w:rsidR="00902EE6" w:rsidRDefault="00902EE6" w:rsidP="002A7DF2">
      <w:pPr>
        <w:pStyle w:val="Bezproreda"/>
        <w:jc w:val="both"/>
        <w:rPr>
          <w:sz w:val="24"/>
          <w:szCs w:val="24"/>
        </w:rPr>
      </w:pPr>
    </w:p>
    <w:p w:rsidR="00902EE6" w:rsidRDefault="00902EE6" w:rsidP="002A7DF2">
      <w:pPr>
        <w:pStyle w:val="Bezprored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Rashode za podršku razvoja turističkih događanja dijelimo u 2 skupine: </w:t>
      </w:r>
    </w:p>
    <w:p w:rsidR="00902EE6" w:rsidRDefault="00902EE6" w:rsidP="00902EE6">
      <w:pPr>
        <w:pStyle w:val="Bezproreda"/>
        <w:numPr>
          <w:ilvl w:val="0"/>
          <w:numId w:val="15"/>
        </w:numPr>
        <w:jc w:val="both"/>
        <w:rPr>
          <w:sz w:val="24"/>
          <w:szCs w:val="24"/>
        </w:rPr>
      </w:pPr>
      <w:r>
        <w:rPr>
          <w:sz w:val="24"/>
          <w:szCs w:val="24"/>
        </w:rPr>
        <w:t>Manifestacije koje TZP Plitvičke doline organizira</w:t>
      </w:r>
    </w:p>
    <w:p w:rsidR="00902EE6" w:rsidRDefault="00902EE6" w:rsidP="00902EE6">
      <w:pPr>
        <w:pStyle w:val="Bezproreda"/>
        <w:numPr>
          <w:ilvl w:val="0"/>
          <w:numId w:val="15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Ostale manifestacije </w:t>
      </w:r>
    </w:p>
    <w:p w:rsidR="00902EE6" w:rsidRPr="00902EE6" w:rsidRDefault="00902EE6" w:rsidP="00902EE6">
      <w:pPr>
        <w:pStyle w:val="Bezproreda"/>
        <w:jc w:val="both"/>
        <w:rPr>
          <w:b/>
          <w:i/>
          <w:sz w:val="24"/>
          <w:szCs w:val="24"/>
          <w:u w:val="single"/>
        </w:rPr>
      </w:pPr>
    </w:p>
    <w:p w:rsidR="006B20D5" w:rsidRDefault="006B20D5" w:rsidP="006B20D5">
      <w:pPr>
        <w:pStyle w:val="Bezprored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Troškovi organizacije manifestacija sastoje se od: </w:t>
      </w:r>
    </w:p>
    <w:p w:rsidR="006B20D5" w:rsidRDefault="006B20D5" w:rsidP="006B20D5">
      <w:pPr>
        <w:pStyle w:val="Bezproreda"/>
        <w:numPr>
          <w:ilvl w:val="0"/>
          <w:numId w:val="25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Online i offline oglašavanja-sponzorirane kampanje, plakati, letci, billboardi </w:t>
      </w:r>
    </w:p>
    <w:p w:rsidR="006B20D5" w:rsidRDefault="006B20D5" w:rsidP="006B20D5">
      <w:pPr>
        <w:pStyle w:val="Bezproreda"/>
        <w:numPr>
          <w:ilvl w:val="0"/>
          <w:numId w:val="25"/>
        </w:numPr>
        <w:jc w:val="both"/>
        <w:rPr>
          <w:sz w:val="24"/>
          <w:szCs w:val="24"/>
        </w:rPr>
      </w:pPr>
      <w:r>
        <w:rPr>
          <w:sz w:val="24"/>
          <w:szCs w:val="24"/>
        </w:rPr>
        <w:t>Izvođači – angažman, smještaj, večera,piće (grupe,animatori,tematski programi )</w:t>
      </w:r>
    </w:p>
    <w:p w:rsidR="006B20D5" w:rsidRDefault="006B20D5" w:rsidP="006B20D5">
      <w:pPr>
        <w:pStyle w:val="Bezproreda"/>
        <w:numPr>
          <w:ilvl w:val="0"/>
          <w:numId w:val="25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Tehnički dio – ozvučenje, najam pozornice, priprema prostora, zaštitarske uslugeprijevoz oprema i čišćenje ( komunalne usluge) </w:t>
      </w:r>
    </w:p>
    <w:p w:rsidR="006B20D5" w:rsidRDefault="006B20D5" w:rsidP="006B20D5">
      <w:pPr>
        <w:pStyle w:val="Bezproreda"/>
        <w:numPr>
          <w:ilvl w:val="0"/>
          <w:numId w:val="25"/>
        </w:num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Ostalo: jednokratni pribor (tanjuri, salvete itd.), dekoracija prostora, oprema za turnire ( lopte, pehari, medalje, suci ) itd.</w:t>
      </w:r>
    </w:p>
    <w:p w:rsidR="006B20D5" w:rsidRDefault="006B20D5" w:rsidP="006B20D5">
      <w:pPr>
        <w:pStyle w:val="Bezproreda"/>
        <w:jc w:val="both"/>
        <w:rPr>
          <w:sz w:val="24"/>
          <w:szCs w:val="24"/>
        </w:rPr>
      </w:pPr>
    </w:p>
    <w:p w:rsidR="006B20D5" w:rsidRDefault="006B20D5" w:rsidP="006B20D5">
      <w:pPr>
        <w:pStyle w:val="Bezprored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odnose se na slijedeće manifestacije </w:t>
      </w:r>
    </w:p>
    <w:p w:rsidR="006B20D5" w:rsidRDefault="006B20D5" w:rsidP="006B20D5">
      <w:pPr>
        <w:pStyle w:val="Bezproreda"/>
        <w:jc w:val="both"/>
        <w:rPr>
          <w:sz w:val="24"/>
          <w:szCs w:val="24"/>
        </w:rPr>
      </w:pPr>
    </w:p>
    <w:p w:rsidR="006B20D5" w:rsidRDefault="006B20D5" w:rsidP="006B20D5">
      <w:pPr>
        <w:pStyle w:val="Bezproreda"/>
        <w:numPr>
          <w:ilvl w:val="0"/>
          <w:numId w:val="25"/>
        </w:numPr>
        <w:jc w:val="both"/>
        <w:rPr>
          <w:sz w:val="24"/>
          <w:szCs w:val="24"/>
        </w:rPr>
      </w:pPr>
      <w:r>
        <w:rPr>
          <w:sz w:val="24"/>
          <w:szCs w:val="24"/>
        </w:rPr>
        <w:t>Uskrs / Proljetni festival 11.869,16 eur</w:t>
      </w:r>
    </w:p>
    <w:p w:rsidR="006B20D5" w:rsidRDefault="006B20D5" w:rsidP="006B20D5">
      <w:pPr>
        <w:pStyle w:val="Bezproreda"/>
        <w:numPr>
          <w:ilvl w:val="0"/>
          <w:numId w:val="25"/>
        </w:numPr>
        <w:jc w:val="both"/>
        <w:rPr>
          <w:sz w:val="24"/>
          <w:szCs w:val="24"/>
        </w:rPr>
      </w:pPr>
      <w:r>
        <w:rPr>
          <w:sz w:val="24"/>
          <w:szCs w:val="24"/>
        </w:rPr>
        <w:t>Sv. Ante 10.745,98 eur</w:t>
      </w:r>
    </w:p>
    <w:p w:rsidR="006B20D5" w:rsidRDefault="006B20D5" w:rsidP="006B20D5">
      <w:pPr>
        <w:pStyle w:val="Bezproreda"/>
        <w:numPr>
          <w:ilvl w:val="0"/>
          <w:numId w:val="25"/>
        </w:numPr>
        <w:jc w:val="both"/>
        <w:rPr>
          <w:sz w:val="24"/>
          <w:szCs w:val="24"/>
        </w:rPr>
      </w:pPr>
      <w:r>
        <w:rPr>
          <w:sz w:val="24"/>
          <w:szCs w:val="24"/>
        </w:rPr>
        <w:t>Legende Plitvičkih dolina 19.778,35 eur</w:t>
      </w:r>
    </w:p>
    <w:p w:rsidR="006B20D5" w:rsidRPr="00E9697A" w:rsidRDefault="006B20D5" w:rsidP="006B20D5">
      <w:pPr>
        <w:pStyle w:val="Bezproreda"/>
        <w:numPr>
          <w:ilvl w:val="0"/>
          <w:numId w:val="25"/>
        </w:numPr>
        <w:jc w:val="both"/>
        <w:rPr>
          <w:sz w:val="24"/>
          <w:szCs w:val="24"/>
        </w:rPr>
      </w:pPr>
      <w:r>
        <w:rPr>
          <w:sz w:val="24"/>
          <w:szCs w:val="24"/>
        </w:rPr>
        <w:t>Sv. Jelena 30.406,61 eur</w:t>
      </w:r>
    </w:p>
    <w:p w:rsidR="006B20D5" w:rsidRDefault="006B20D5" w:rsidP="006B20D5">
      <w:pPr>
        <w:pStyle w:val="Bezproreda"/>
        <w:numPr>
          <w:ilvl w:val="0"/>
          <w:numId w:val="25"/>
        </w:numPr>
        <w:jc w:val="both"/>
        <w:rPr>
          <w:sz w:val="24"/>
          <w:szCs w:val="24"/>
        </w:rPr>
      </w:pPr>
      <w:r>
        <w:rPr>
          <w:sz w:val="24"/>
          <w:szCs w:val="24"/>
        </w:rPr>
        <w:t>Jesenski festival, xcm utrka 1.756,35 eur</w:t>
      </w:r>
    </w:p>
    <w:p w:rsidR="006B20D5" w:rsidRDefault="006B20D5" w:rsidP="006B20D5">
      <w:pPr>
        <w:pStyle w:val="Bezproreda"/>
        <w:numPr>
          <w:ilvl w:val="0"/>
          <w:numId w:val="25"/>
        </w:numPr>
        <w:jc w:val="both"/>
        <w:rPr>
          <w:sz w:val="24"/>
          <w:szCs w:val="24"/>
        </w:rPr>
      </w:pPr>
      <w:r>
        <w:rPr>
          <w:sz w:val="24"/>
          <w:szCs w:val="24"/>
        </w:rPr>
        <w:t>Advent – Božićni sajam (Saborsko, dio troškova pripreme u Rakovici)  7.</w:t>
      </w:r>
      <w:r w:rsidR="000C4803">
        <w:rPr>
          <w:sz w:val="24"/>
          <w:szCs w:val="24"/>
        </w:rPr>
        <w:t xml:space="preserve">198,99 </w:t>
      </w:r>
      <w:r>
        <w:rPr>
          <w:sz w:val="24"/>
          <w:szCs w:val="24"/>
        </w:rPr>
        <w:t>eur</w:t>
      </w:r>
    </w:p>
    <w:p w:rsidR="006B20D5" w:rsidRPr="006B20D5" w:rsidRDefault="006B20D5" w:rsidP="006B20D5">
      <w:pPr>
        <w:pStyle w:val="Bezproreda"/>
        <w:jc w:val="both"/>
        <w:rPr>
          <w:b/>
          <w:sz w:val="24"/>
          <w:szCs w:val="24"/>
        </w:rPr>
      </w:pPr>
    </w:p>
    <w:p w:rsidR="006B20D5" w:rsidRPr="006B20D5" w:rsidRDefault="006B20D5" w:rsidP="006B20D5">
      <w:pPr>
        <w:pStyle w:val="Bezproreda"/>
        <w:jc w:val="both"/>
        <w:rPr>
          <w:b/>
          <w:sz w:val="24"/>
          <w:szCs w:val="24"/>
        </w:rPr>
      </w:pPr>
      <w:r w:rsidRPr="006B20D5">
        <w:rPr>
          <w:b/>
          <w:sz w:val="24"/>
          <w:szCs w:val="24"/>
        </w:rPr>
        <w:t xml:space="preserve">Cilj aktivnosti: </w:t>
      </w:r>
    </w:p>
    <w:p w:rsidR="006B20D5" w:rsidRDefault="006B20D5" w:rsidP="006B20D5">
      <w:pPr>
        <w:pStyle w:val="Bezproreda"/>
        <w:numPr>
          <w:ilvl w:val="0"/>
          <w:numId w:val="15"/>
        </w:numPr>
        <w:jc w:val="both"/>
        <w:rPr>
          <w:sz w:val="24"/>
          <w:szCs w:val="24"/>
        </w:rPr>
      </w:pPr>
      <w:r>
        <w:rPr>
          <w:sz w:val="24"/>
          <w:szCs w:val="24"/>
        </w:rPr>
        <w:t>Unapređenje/obogaćivanje turističkog proizvoda/ponude destinacije</w:t>
      </w:r>
    </w:p>
    <w:p w:rsidR="006B20D5" w:rsidRDefault="006B20D5" w:rsidP="006B20D5">
      <w:pPr>
        <w:pStyle w:val="Bezproreda"/>
        <w:numPr>
          <w:ilvl w:val="0"/>
          <w:numId w:val="15"/>
        </w:numPr>
        <w:jc w:val="both"/>
        <w:rPr>
          <w:sz w:val="24"/>
          <w:szCs w:val="24"/>
        </w:rPr>
      </w:pPr>
      <w:r>
        <w:rPr>
          <w:sz w:val="24"/>
          <w:szCs w:val="24"/>
        </w:rPr>
        <w:t>Prezentacija materijalne i nematerijalne kulturne baštine područja</w:t>
      </w:r>
    </w:p>
    <w:p w:rsidR="006B20D5" w:rsidRDefault="006B20D5" w:rsidP="006B20D5">
      <w:pPr>
        <w:pStyle w:val="Bezproreda"/>
        <w:numPr>
          <w:ilvl w:val="0"/>
          <w:numId w:val="15"/>
        </w:numPr>
        <w:jc w:val="both"/>
        <w:rPr>
          <w:sz w:val="24"/>
          <w:szCs w:val="24"/>
        </w:rPr>
      </w:pPr>
      <w:r>
        <w:rPr>
          <w:sz w:val="24"/>
          <w:szCs w:val="24"/>
        </w:rPr>
        <w:t>Stvaranje prepoznatljivog imidža</w:t>
      </w:r>
    </w:p>
    <w:p w:rsidR="006B20D5" w:rsidRPr="006B20D5" w:rsidRDefault="006B20D5" w:rsidP="006B20D5">
      <w:pPr>
        <w:pStyle w:val="Bezproreda"/>
        <w:numPr>
          <w:ilvl w:val="0"/>
          <w:numId w:val="15"/>
        </w:numPr>
        <w:jc w:val="both"/>
        <w:rPr>
          <w:sz w:val="24"/>
          <w:szCs w:val="24"/>
        </w:rPr>
      </w:pPr>
      <w:r>
        <w:rPr>
          <w:sz w:val="24"/>
          <w:szCs w:val="24"/>
        </w:rPr>
        <w:t>Podizanje marketinške vrijednosti destinacije</w:t>
      </w:r>
      <w:r w:rsidRPr="009F091A">
        <w:rPr>
          <w:sz w:val="24"/>
          <w:szCs w:val="24"/>
        </w:rPr>
        <w:t xml:space="preserve">  </w:t>
      </w:r>
    </w:p>
    <w:p w:rsidR="006B20D5" w:rsidRPr="000C4803" w:rsidRDefault="006B20D5" w:rsidP="006B20D5">
      <w:pPr>
        <w:pStyle w:val="Bezproreda"/>
        <w:jc w:val="both"/>
        <w:rPr>
          <w:sz w:val="24"/>
          <w:szCs w:val="24"/>
        </w:rPr>
      </w:pPr>
    </w:p>
    <w:p w:rsidR="006B20D5" w:rsidRDefault="000C4803" w:rsidP="006B20D5">
      <w:pPr>
        <w:pStyle w:val="Bezproreda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Nositelj aktivnosti: TZ, JLS, HTZ</w:t>
      </w:r>
    </w:p>
    <w:p w:rsidR="006B20D5" w:rsidRPr="00035ADD" w:rsidRDefault="000C4803" w:rsidP="006B20D5">
      <w:pPr>
        <w:pStyle w:val="Bezproreda"/>
        <w:jc w:val="both"/>
        <w:rPr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Realizacija; 81.755,44</w:t>
      </w:r>
      <w:r w:rsidR="001F59E6">
        <w:rPr>
          <w:rFonts w:cstheme="minorHAnsi"/>
          <w:b/>
          <w:sz w:val="24"/>
          <w:szCs w:val="24"/>
        </w:rPr>
        <w:t xml:space="preserve"> </w:t>
      </w:r>
    </w:p>
    <w:p w:rsidR="00E01FEB" w:rsidRPr="006646AF" w:rsidRDefault="00E01FEB" w:rsidP="006646AF">
      <w:pPr>
        <w:pStyle w:val="Bezproreda"/>
        <w:jc w:val="both"/>
        <w:rPr>
          <w:b/>
          <w:sz w:val="24"/>
          <w:szCs w:val="24"/>
          <w:shd w:val="clear" w:color="auto" w:fill="FFFFFF"/>
        </w:rPr>
      </w:pPr>
    </w:p>
    <w:p w:rsidR="00A53532" w:rsidRDefault="00A53532" w:rsidP="00A93ED7">
      <w:pPr>
        <w:pStyle w:val="Odlomakpopisa"/>
        <w:numPr>
          <w:ilvl w:val="2"/>
          <w:numId w:val="19"/>
        </w:numPr>
        <w:spacing w:after="0" w:line="240" w:lineRule="auto"/>
        <w:jc w:val="both"/>
        <w:rPr>
          <w:rFonts w:ascii="Calibri" w:eastAsia="Times New Roman" w:hAnsi="Calibri" w:cs="Times New Roman"/>
          <w:b/>
          <w:color w:val="000000"/>
          <w:sz w:val="24"/>
          <w:szCs w:val="24"/>
          <w:u w:val="single"/>
          <w:lang w:eastAsia="hr-HR"/>
        </w:rPr>
      </w:pPr>
      <w:r w:rsidRPr="00A93ED7">
        <w:rPr>
          <w:rFonts w:ascii="Calibri" w:eastAsia="Times New Roman" w:hAnsi="Calibri" w:cs="Times New Roman"/>
          <w:b/>
          <w:color w:val="000000"/>
          <w:sz w:val="24"/>
          <w:szCs w:val="24"/>
          <w:u w:val="single"/>
          <w:lang w:eastAsia="hr-HR"/>
        </w:rPr>
        <w:t xml:space="preserve">Ostale manifestacije </w:t>
      </w:r>
    </w:p>
    <w:p w:rsidR="00125CA2" w:rsidRPr="00553164" w:rsidRDefault="00553164" w:rsidP="00125CA2">
      <w:pPr>
        <w:spacing w:after="0" w:line="240" w:lineRule="auto"/>
        <w:jc w:val="both"/>
        <w:rPr>
          <w:rFonts w:ascii="Calibri" w:eastAsia="Times New Roman" w:hAnsi="Calibri" w:cs="Times New Roman"/>
          <w:b/>
          <w:color w:val="000000"/>
          <w:sz w:val="24"/>
          <w:szCs w:val="24"/>
          <w:lang w:eastAsia="hr-HR"/>
        </w:rPr>
      </w:pPr>
      <w:r>
        <w:rPr>
          <w:rFonts w:ascii="Calibri" w:eastAsia="Times New Roman" w:hAnsi="Calibri" w:cs="Times New Roman"/>
          <w:b/>
          <w:color w:val="000000"/>
          <w:sz w:val="24"/>
          <w:szCs w:val="24"/>
          <w:lang w:eastAsia="hr-HR"/>
        </w:rPr>
        <w:t>Detaljan i precizan opis aktivnosti:</w:t>
      </w:r>
    </w:p>
    <w:p w:rsidR="00A53532" w:rsidRDefault="003E409F" w:rsidP="00A53532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hr-H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hr-HR"/>
        </w:rPr>
        <w:t xml:space="preserve">TZ-a organizira, sufinancira </w:t>
      </w:r>
      <w:r w:rsidR="00344259">
        <w:rPr>
          <w:rFonts w:ascii="Calibri" w:eastAsia="Times New Roman" w:hAnsi="Calibri" w:cs="Times New Roman"/>
          <w:color w:val="000000"/>
          <w:sz w:val="24"/>
          <w:szCs w:val="24"/>
          <w:lang w:eastAsia="hr-HR"/>
        </w:rPr>
        <w:t>i podupire</w:t>
      </w:r>
      <w:r w:rsidR="00A53532">
        <w:rPr>
          <w:rFonts w:ascii="Calibri" w:eastAsia="Times New Roman" w:hAnsi="Calibri" w:cs="Times New Roman"/>
          <w:color w:val="000000"/>
          <w:sz w:val="24"/>
          <w:szCs w:val="24"/>
          <w:lang w:eastAsia="hr-HR"/>
        </w:rPr>
        <w:t xml:space="preserve"> manifestacije i događaje ( kulturne, tradicijske, zabavne, sportske, gastro i ostale) koje nadopunjuju turističku ponudu i pri</w:t>
      </w:r>
      <w:r w:rsidR="00344259">
        <w:rPr>
          <w:rFonts w:ascii="Calibri" w:eastAsia="Times New Roman" w:hAnsi="Calibri" w:cs="Times New Roman"/>
          <w:color w:val="000000"/>
          <w:sz w:val="24"/>
          <w:szCs w:val="24"/>
          <w:lang w:eastAsia="hr-HR"/>
        </w:rPr>
        <w:t xml:space="preserve">donose doživljaju destinacije, a koje su vezane za prigodne datume, godišnja doba i sl. Tako smo u 2024. godini imali troškove vezane za slijedeće maifestacije; mačkare, susret HKM župe Rakovica i Drežnik Grad, suze sv.Lovre, nastupi KUD-ova u sezoni,proslava blagdana </w:t>
      </w:r>
      <w:r w:rsidR="00125CA2">
        <w:rPr>
          <w:rFonts w:ascii="Calibri" w:eastAsia="Times New Roman" w:hAnsi="Calibri" w:cs="Times New Roman"/>
          <w:color w:val="000000"/>
          <w:sz w:val="24"/>
          <w:szCs w:val="24"/>
          <w:lang w:eastAsia="hr-HR"/>
        </w:rPr>
        <w:t>Marije pomoćnice Selište Drežničko,</w:t>
      </w:r>
      <w:r w:rsidR="00344259">
        <w:rPr>
          <w:rFonts w:ascii="Calibri" w:eastAsia="Times New Roman" w:hAnsi="Calibri" w:cs="Times New Roman"/>
          <w:color w:val="000000"/>
          <w:sz w:val="24"/>
          <w:szCs w:val="24"/>
          <w:lang w:eastAsia="hr-HR"/>
        </w:rPr>
        <w:t xml:space="preserve"> proslava blagdana sv. Mihovila u Lipovači, planinarski pohod Saborsko, branje i prerada bilja Saborsko, </w:t>
      </w:r>
      <w:r w:rsidR="00125CA2">
        <w:rPr>
          <w:rFonts w:ascii="Calibri" w:eastAsia="Times New Roman" w:hAnsi="Calibri" w:cs="Times New Roman"/>
          <w:color w:val="000000"/>
          <w:sz w:val="24"/>
          <w:szCs w:val="24"/>
          <w:lang w:eastAsia="hr-HR"/>
        </w:rPr>
        <w:t>vikend nordijskog hodanja, N</w:t>
      </w:r>
      <w:r w:rsidR="00344259">
        <w:rPr>
          <w:rFonts w:ascii="Calibri" w:eastAsia="Times New Roman" w:hAnsi="Calibri" w:cs="Times New Roman"/>
          <w:color w:val="000000"/>
          <w:sz w:val="24"/>
          <w:szCs w:val="24"/>
          <w:lang w:eastAsia="hr-HR"/>
        </w:rPr>
        <w:t xml:space="preserve">oć šišmiša Baraćeve špilje, </w:t>
      </w:r>
      <w:r w:rsidR="00125CA2">
        <w:rPr>
          <w:rFonts w:ascii="Calibri" w:eastAsia="Times New Roman" w:hAnsi="Calibri" w:cs="Times New Roman"/>
          <w:color w:val="000000"/>
          <w:sz w:val="24"/>
          <w:szCs w:val="24"/>
          <w:lang w:eastAsia="hr-HR"/>
        </w:rPr>
        <w:t xml:space="preserve">Svjetski dan turizma. Troškovi koji su financirani za navedene manifestacije su; promocija manifestacija, najam opreme, glazbeni program, troškovi reprezentacije (hrana i piće za sudionike projektnih aktivnosti) , usluge zaštitarske službe, komunalne usluge, foto i video usluge, naknada ZAMP-a i sl.  </w:t>
      </w:r>
    </w:p>
    <w:p w:rsidR="00A53532" w:rsidRPr="00B17313" w:rsidRDefault="00A53532" w:rsidP="00A53532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hr-HR"/>
        </w:rPr>
      </w:pPr>
      <w:r w:rsidRPr="009F091A">
        <w:rPr>
          <w:rFonts w:ascii="Calibri" w:eastAsia="Times New Roman" w:hAnsi="Calibri" w:cs="Times New Roman"/>
          <w:b/>
          <w:color w:val="000000"/>
          <w:sz w:val="24"/>
          <w:szCs w:val="24"/>
          <w:lang w:eastAsia="hr-HR"/>
        </w:rPr>
        <w:t xml:space="preserve">Cilj aktivnosti: </w:t>
      </w:r>
    </w:p>
    <w:p w:rsidR="00A53532" w:rsidRPr="009F091A" w:rsidRDefault="00A53532" w:rsidP="00A53532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hr-H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hr-HR"/>
        </w:rPr>
        <w:t>Obogaćivanje, unapređenje i razvoj turističke ponude, upoznavanje mještana s ponudom svoje općine, promocija destinacije, povećanje ugostiteljskog i drugog turističkog prometa</w:t>
      </w:r>
    </w:p>
    <w:p w:rsidR="00125CA2" w:rsidRPr="00125CA2" w:rsidRDefault="00125CA2" w:rsidP="00125CA2">
      <w:pPr>
        <w:spacing w:after="0" w:line="240" w:lineRule="auto"/>
        <w:jc w:val="both"/>
        <w:rPr>
          <w:rFonts w:ascii="Calibri" w:eastAsia="Times New Roman" w:hAnsi="Calibri" w:cs="Times New Roman"/>
          <w:b/>
          <w:color w:val="000000"/>
          <w:sz w:val="24"/>
          <w:szCs w:val="24"/>
          <w:lang w:eastAsia="hr-HR"/>
        </w:rPr>
      </w:pPr>
      <w:r w:rsidRPr="009F091A">
        <w:rPr>
          <w:rFonts w:ascii="Calibri" w:eastAsia="Times New Roman" w:hAnsi="Calibri" w:cs="Times New Roman"/>
          <w:b/>
          <w:color w:val="000000"/>
          <w:sz w:val="24"/>
          <w:szCs w:val="24"/>
          <w:lang w:eastAsia="hr-HR"/>
        </w:rPr>
        <w:t>N</w:t>
      </w:r>
      <w:r>
        <w:rPr>
          <w:rFonts w:ascii="Calibri" w:eastAsia="Times New Roman" w:hAnsi="Calibri" w:cs="Times New Roman"/>
          <w:b/>
          <w:color w:val="000000"/>
          <w:sz w:val="24"/>
          <w:szCs w:val="24"/>
          <w:lang w:eastAsia="hr-HR"/>
        </w:rPr>
        <w:t xml:space="preserve">ositelji aktivnosti;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hr-HR"/>
        </w:rPr>
        <w:t>TZ, JLS, HTZ, Karlovačka županija</w:t>
      </w:r>
    </w:p>
    <w:p w:rsidR="00D53058" w:rsidRPr="00E14A7C" w:rsidRDefault="003E409F" w:rsidP="00E14A7C">
      <w:pPr>
        <w:spacing w:after="0" w:line="240" w:lineRule="auto"/>
        <w:jc w:val="both"/>
        <w:rPr>
          <w:rFonts w:ascii="Calibri" w:eastAsia="Times New Roman" w:hAnsi="Calibri" w:cs="Times New Roman"/>
          <w:color w:val="FF0000"/>
          <w:sz w:val="24"/>
          <w:szCs w:val="24"/>
          <w:lang w:eastAsia="hr-HR"/>
        </w:rPr>
      </w:pPr>
      <w:r>
        <w:rPr>
          <w:rFonts w:ascii="Calibri" w:eastAsia="Times New Roman" w:hAnsi="Calibri" w:cs="Times New Roman"/>
          <w:b/>
          <w:color w:val="000000"/>
          <w:sz w:val="24"/>
          <w:szCs w:val="24"/>
          <w:lang w:eastAsia="hr-HR"/>
        </w:rPr>
        <w:t>Realizacija; 41.203,02</w:t>
      </w:r>
    </w:p>
    <w:p w:rsidR="00697657" w:rsidRDefault="00036421" w:rsidP="00563174">
      <w:pPr>
        <w:pStyle w:val="Bezproreda"/>
        <w:jc w:val="both"/>
        <w:rPr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 </w:t>
      </w:r>
    </w:p>
    <w:p w:rsidR="00B370DA" w:rsidRDefault="00B370DA" w:rsidP="00563174">
      <w:pPr>
        <w:pStyle w:val="Bezproreda"/>
        <w:jc w:val="both"/>
        <w:rPr>
          <w:b/>
          <w:sz w:val="24"/>
          <w:szCs w:val="24"/>
        </w:rPr>
      </w:pPr>
    </w:p>
    <w:p w:rsidR="00E2772B" w:rsidRDefault="00E2772B" w:rsidP="00563174">
      <w:pPr>
        <w:pStyle w:val="Bezproreda"/>
        <w:jc w:val="both"/>
        <w:rPr>
          <w:b/>
          <w:sz w:val="24"/>
          <w:szCs w:val="24"/>
        </w:rPr>
      </w:pPr>
    </w:p>
    <w:p w:rsidR="00E2772B" w:rsidRDefault="00E2772B" w:rsidP="00563174">
      <w:pPr>
        <w:pStyle w:val="Bezproreda"/>
        <w:jc w:val="both"/>
        <w:rPr>
          <w:b/>
          <w:sz w:val="24"/>
          <w:szCs w:val="24"/>
        </w:rPr>
      </w:pPr>
    </w:p>
    <w:p w:rsidR="00E2772B" w:rsidRDefault="00E2772B" w:rsidP="00563174">
      <w:pPr>
        <w:pStyle w:val="Bezproreda"/>
        <w:jc w:val="both"/>
        <w:rPr>
          <w:b/>
          <w:sz w:val="24"/>
          <w:szCs w:val="24"/>
        </w:rPr>
      </w:pPr>
    </w:p>
    <w:p w:rsidR="0058319C" w:rsidRDefault="0058319C" w:rsidP="002F7B40">
      <w:pPr>
        <w:pStyle w:val="Bezproreda"/>
        <w:rPr>
          <w:b/>
          <w:color w:val="1F497D" w:themeColor="text2"/>
        </w:rPr>
      </w:pPr>
    </w:p>
    <w:p w:rsidR="007764F6" w:rsidRDefault="007764F6" w:rsidP="002F7B40">
      <w:pPr>
        <w:pStyle w:val="Bezproreda"/>
        <w:rPr>
          <w:b/>
          <w:color w:val="1F497D" w:themeColor="text2"/>
        </w:rPr>
      </w:pPr>
    </w:p>
    <w:p w:rsidR="007764F6" w:rsidRDefault="007764F6" w:rsidP="002F7B40">
      <w:pPr>
        <w:pStyle w:val="Bezproreda"/>
        <w:rPr>
          <w:b/>
          <w:color w:val="1F497D" w:themeColor="text2"/>
        </w:rPr>
      </w:pPr>
    </w:p>
    <w:p w:rsidR="007764F6" w:rsidRPr="002319A5" w:rsidRDefault="007764F6" w:rsidP="002F7B40">
      <w:pPr>
        <w:pStyle w:val="Bezproreda"/>
        <w:rPr>
          <w:b/>
          <w:color w:val="1F497D" w:themeColor="text2"/>
        </w:rPr>
      </w:pPr>
    </w:p>
    <w:p w:rsidR="00354BA8" w:rsidRDefault="00354A8C" w:rsidP="008E43B4">
      <w:pPr>
        <w:pStyle w:val="Bezproreda"/>
        <w:rPr>
          <w:b/>
          <w:color w:val="1F497D" w:themeColor="text2"/>
          <w:sz w:val="24"/>
          <w:szCs w:val="24"/>
        </w:rPr>
      </w:pPr>
      <w:r>
        <w:rPr>
          <w:b/>
          <w:color w:val="1F497D" w:themeColor="text2"/>
          <w:sz w:val="24"/>
          <w:szCs w:val="24"/>
        </w:rPr>
        <w:lastRenderedPageBreak/>
        <w:t xml:space="preserve">3. </w:t>
      </w:r>
      <w:r w:rsidR="008E43B4">
        <w:rPr>
          <w:b/>
          <w:color w:val="1F497D" w:themeColor="text2"/>
          <w:sz w:val="24"/>
          <w:szCs w:val="24"/>
        </w:rPr>
        <w:tab/>
      </w:r>
      <w:r>
        <w:rPr>
          <w:b/>
          <w:color w:val="1F497D" w:themeColor="text2"/>
          <w:sz w:val="24"/>
          <w:szCs w:val="24"/>
        </w:rPr>
        <w:t>KOMUNIKACIJA I OGLAŠAVANJE</w:t>
      </w:r>
    </w:p>
    <w:p w:rsidR="00447EE7" w:rsidRPr="00E14A7C" w:rsidRDefault="00447EE7" w:rsidP="00E14A7C">
      <w:pPr>
        <w:pStyle w:val="Bezproreda"/>
        <w:jc w:val="both"/>
        <w:rPr>
          <w:b/>
          <w:color w:val="FF0000"/>
          <w:sz w:val="24"/>
          <w:szCs w:val="24"/>
        </w:rPr>
      </w:pPr>
    </w:p>
    <w:p w:rsidR="00447EE7" w:rsidRPr="00E14A7C" w:rsidRDefault="0046384C" w:rsidP="0046384C">
      <w:pPr>
        <w:pStyle w:val="Bezproreda"/>
        <w:numPr>
          <w:ilvl w:val="1"/>
          <w:numId w:val="16"/>
        </w:numPr>
        <w:jc w:val="both"/>
        <w:rPr>
          <w:b/>
          <w:i/>
          <w:sz w:val="24"/>
          <w:szCs w:val="24"/>
          <w:u w:val="single"/>
        </w:rPr>
      </w:pPr>
      <w:r>
        <w:rPr>
          <w:b/>
          <w:i/>
          <w:sz w:val="24"/>
          <w:szCs w:val="24"/>
          <w:u w:val="single"/>
        </w:rPr>
        <w:t>Sajmovi, p</w:t>
      </w:r>
      <w:r w:rsidR="00A07025" w:rsidRPr="00E14A7C">
        <w:rPr>
          <w:b/>
          <w:i/>
          <w:sz w:val="24"/>
          <w:szCs w:val="24"/>
          <w:u w:val="single"/>
        </w:rPr>
        <w:t>osebne prezentacije turističke</w:t>
      </w:r>
      <w:r w:rsidR="00447EE7" w:rsidRPr="00E14A7C">
        <w:rPr>
          <w:b/>
          <w:i/>
          <w:sz w:val="24"/>
          <w:szCs w:val="24"/>
          <w:u w:val="single"/>
        </w:rPr>
        <w:t xml:space="preserve"> ponude destinacije</w:t>
      </w:r>
    </w:p>
    <w:p w:rsidR="00A07025" w:rsidRPr="00E14A7C" w:rsidRDefault="00A07025" w:rsidP="00E14A7C">
      <w:pPr>
        <w:pStyle w:val="Bezproreda"/>
        <w:jc w:val="both"/>
        <w:rPr>
          <w:b/>
          <w:sz w:val="24"/>
          <w:szCs w:val="24"/>
        </w:rPr>
      </w:pPr>
      <w:r w:rsidRPr="00E14A7C">
        <w:rPr>
          <w:b/>
          <w:sz w:val="24"/>
          <w:szCs w:val="24"/>
        </w:rPr>
        <w:t>Detaljan i precizan opis aktivnosti:</w:t>
      </w:r>
    </w:p>
    <w:p w:rsidR="000C4803" w:rsidRDefault="000C4803" w:rsidP="00E14A7C">
      <w:pPr>
        <w:pStyle w:val="Bezprored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Aktivnosti operativnog marketinga destinacije </w:t>
      </w:r>
      <w:r w:rsidR="0001205B">
        <w:rPr>
          <w:sz w:val="24"/>
          <w:szCs w:val="24"/>
        </w:rPr>
        <w:t xml:space="preserve">odnosno radnje koje smo poduzimali tijekom godine da bi naši posjetitelji bili svjesni proizvoda koji se nude u destinaciji su izlaganje na </w:t>
      </w:r>
      <w:r w:rsidR="006646AF">
        <w:rPr>
          <w:sz w:val="24"/>
          <w:szCs w:val="24"/>
        </w:rPr>
        <w:t>Poslovnoj burzi Biograd na Moru</w:t>
      </w:r>
      <w:r w:rsidR="0001205B">
        <w:rPr>
          <w:sz w:val="24"/>
          <w:szCs w:val="24"/>
        </w:rPr>
        <w:t xml:space="preserve"> </w:t>
      </w:r>
      <w:r w:rsidR="006646AF">
        <w:rPr>
          <w:sz w:val="24"/>
          <w:szCs w:val="24"/>
        </w:rPr>
        <w:t>(</w:t>
      </w:r>
      <w:r w:rsidR="0001205B">
        <w:rPr>
          <w:sz w:val="24"/>
          <w:szCs w:val="24"/>
        </w:rPr>
        <w:t>susret djelatnika iz agencijskog poslovanja, pružatelja turističkih usluga, hotelijerstva i restoraterstva sa sustavom turističkih zajednica</w:t>
      </w:r>
      <w:r w:rsidR="006646AF">
        <w:rPr>
          <w:sz w:val="24"/>
          <w:szCs w:val="24"/>
        </w:rPr>
        <w:t>)</w:t>
      </w:r>
      <w:r w:rsidR="0001205B">
        <w:rPr>
          <w:sz w:val="24"/>
          <w:szCs w:val="24"/>
        </w:rPr>
        <w:t xml:space="preserve">, </w:t>
      </w:r>
      <w:r w:rsidR="00E6617C">
        <w:rPr>
          <w:sz w:val="24"/>
          <w:szCs w:val="24"/>
        </w:rPr>
        <w:t>objav</w:t>
      </w:r>
      <w:r w:rsidR="006646AF">
        <w:rPr>
          <w:sz w:val="24"/>
          <w:szCs w:val="24"/>
        </w:rPr>
        <w:t>a članka u Tip travel magazinu (</w:t>
      </w:r>
      <w:r w:rsidR="00E6617C">
        <w:rPr>
          <w:sz w:val="24"/>
          <w:szCs w:val="24"/>
        </w:rPr>
        <w:t>digitalni online magazin o turizmu i putovanjima visoko pozicioniran na Issuu.com platformi</w:t>
      </w:r>
      <w:r w:rsidR="006646AF">
        <w:rPr>
          <w:sz w:val="24"/>
          <w:szCs w:val="24"/>
        </w:rPr>
        <w:t>)</w:t>
      </w:r>
      <w:r w:rsidR="00E6617C">
        <w:rPr>
          <w:sz w:val="24"/>
          <w:szCs w:val="24"/>
        </w:rPr>
        <w:t xml:space="preserve">, </w:t>
      </w:r>
      <w:r w:rsidR="0073418E">
        <w:rPr>
          <w:sz w:val="24"/>
          <w:szCs w:val="24"/>
        </w:rPr>
        <w:t xml:space="preserve">produkcija emisije „Doživi Rakovicu“  na platformi ĐIR TV  putem kanala Youtube, Facebook i Instagram, objava </w:t>
      </w:r>
      <w:r w:rsidR="00A22EFC">
        <w:rPr>
          <w:sz w:val="24"/>
          <w:szCs w:val="24"/>
        </w:rPr>
        <w:t xml:space="preserve">promotivnog sadržaja u emisiji Turizam bez granica Radio Kaj, </w:t>
      </w:r>
      <w:r w:rsidR="00332BD3">
        <w:rPr>
          <w:sz w:val="24"/>
          <w:szCs w:val="24"/>
        </w:rPr>
        <w:t xml:space="preserve">organizacija Wine ViP Eventa </w:t>
      </w:r>
      <w:r w:rsidR="006646AF">
        <w:rPr>
          <w:sz w:val="24"/>
          <w:szCs w:val="24"/>
        </w:rPr>
        <w:t>(</w:t>
      </w:r>
      <w:r w:rsidR="00332BD3">
        <w:rPr>
          <w:sz w:val="24"/>
          <w:szCs w:val="24"/>
        </w:rPr>
        <w:t>19.04. zajedno s TZO Plitvička Jezera a koji se sastojao od predavanja i radionica s naglaskom na gastronomiju te degustacije lokal</w:t>
      </w:r>
      <w:r w:rsidR="00760CA0">
        <w:rPr>
          <w:sz w:val="24"/>
          <w:szCs w:val="24"/>
        </w:rPr>
        <w:t>nih i regionalnih proizvoda i us</w:t>
      </w:r>
      <w:r w:rsidR="00332BD3">
        <w:rPr>
          <w:sz w:val="24"/>
          <w:szCs w:val="24"/>
        </w:rPr>
        <w:t>luga</w:t>
      </w:r>
      <w:r w:rsidR="00504901">
        <w:rPr>
          <w:sz w:val="24"/>
          <w:szCs w:val="24"/>
        </w:rPr>
        <w:t>)</w:t>
      </w:r>
      <w:r w:rsidR="00332BD3">
        <w:rPr>
          <w:sz w:val="24"/>
          <w:szCs w:val="24"/>
        </w:rPr>
        <w:t xml:space="preserve">, </w:t>
      </w:r>
      <w:r w:rsidR="00A22EFC">
        <w:rPr>
          <w:sz w:val="24"/>
          <w:szCs w:val="24"/>
        </w:rPr>
        <w:t xml:space="preserve">objava oglasa na turističkoj karti Središnja Hrvatska 2024. Explore Central Croatia, izrada i tisak različitog promotivnog materijala ( poklon paketi, baneri, majice, kape i sl.). </w:t>
      </w:r>
    </w:p>
    <w:p w:rsidR="00447EE7" w:rsidRPr="00A22EFC" w:rsidRDefault="00447EE7" w:rsidP="00E14A7C">
      <w:pPr>
        <w:pStyle w:val="Bezproreda"/>
        <w:jc w:val="both"/>
        <w:rPr>
          <w:sz w:val="24"/>
          <w:szCs w:val="24"/>
        </w:rPr>
      </w:pPr>
      <w:r w:rsidRPr="00E14A7C">
        <w:rPr>
          <w:b/>
          <w:sz w:val="24"/>
          <w:szCs w:val="24"/>
        </w:rPr>
        <w:t xml:space="preserve">Cilj aktivnosti: </w:t>
      </w:r>
    </w:p>
    <w:p w:rsidR="00447EE7" w:rsidRPr="00E14A7C" w:rsidRDefault="00355809" w:rsidP="00E14A7C">
      <w:pPr>
        <w:pStyle w:val="Bezproreda"/>
        <w:jc w:val="both"/>
        <w:rPr>
          <w:sz w:val="24"/>
          <w:szCs w:val="24"/>
        </w:rPr>
      </w:pPr>
      <w:r w:rsidRPr="00E14A7C">
        <w:rPr>
          <w:sz w:val="24"/>
          <w:szCs w:val="24"/>
        </w:rPr>
        <w:t>Promocija</w:t>
      </w:r>
      <w:r w:rsidR="0046384C">
        <w:rPr>
          <w:sz w:val="24"/>
          <w:szCs w:val="24"/>
        </w:rPr>
        <w:t xml:space="preserve"> destinacije </w:t>
      </w:r>
      <w:r w:rsidRPr="00E14A7C">
        <w:rPr>
          <w:sz w:val="24"/>
          <w:szCs w:val="24"/>
        </w:rPr>
        <w:t xml:space="preserve"> i informiranje o proizvodima i uslugama koje se nude</w:t>
      </w:r>
      <w:r w:rsidR="00447EE7" w:rsidRPr="00E14A7C">
        <w:rPr>
          <w:sz w:val="24"/>
          <w:szCs w:val="24"/>
        </w:rPr>
        <w:t xml:space="preserve"> u destinaciji</w:t>
      </w:r>
    </w:p>
    <w:p w:rsidR="00447EE7" w:rsidRDefault="00A22EFC" w:rsidP="00E14A7C">
      <w:pPr>
        <w:pStyle w:val="Bezproreda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Nositelji aktivnosti; TZ, JLS</w:t>
      </w:r>
    </w:p>
    <w:p w:rsidR="00A22EFC" w:rsidRPr="00E14A7C" w:rsidRDefault="00A22EFC" w:rsidP="00E14A7C">
      <w:pPr>
        <w:pStyle w:val="Bezproreda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Realizacija: 16.139,54 </w:t>
      </w:r>
    </w:p>
    <w:p w:rsidR="00447EE7" w:rsidRPr="00B370DA" w:rsidRDefault="00447EE7" w:rsidP="0030104B">
      <w:pPr>
        <w:pStyle w:val="Bezproreda"/>
        <w:jc w:val="both"/>
        <w:rPr>
          <w:sz w:val="24"/>
          <w:szCs w:val="24"/>
        </w:rPr>
      </w:pPr>
    </w:p>
    <w:p w:rsidR="00354BA8" w:rsidRPr="00B370DA" w:rsidRDefault="00354BA8" w:rsidP="008E43B4">
      <w:pPr>
        <w:pStyle w:val="Bezproreda"/>
        <w:numPr>
          <w:ilvl w:val="1"/>
          <w:numId w:val="20"/>
        </w:numPr>
        <w:jc w:val="both"/>
        <w:rPr>
          <w:b/>
          <w:i/>
          <w:sz w:val="24"/>
          <w:szCs w:val="24"/>
          <w:u w:val="single"/>
        </w:rPr>
      </w:pPr>
      <w:r w:rsidRPr="00B370DA">
        <w:rPr>
          <w:b/>
          <w:i/>
          <w:sz w:val="24"/>
          <w:szCs w:val="24"/>
          <w:u w:val="single"/>
        </w:rPr>
        <w:t xml:space="preserve"> Kreiranje promotivnog materijal</w:t>
      </w:r>
      <w:r w:rsidR="00164886" w:rsidRPr="00B370DA">
        <w:rPr>
          <w:b/>
          <w:i/>
          <w:sz w:val="24"/>
          <w:szCs w:val="24"/>
          <w:u w:val="single"/>
        </w:rPr>
        <w:t>a</w:t>
      </w:r>
    </w:p>
    <w:p w:rsidR="002319A5" w:rsidRPr="00E14A7C" w:rsidRDefault="002C470D" w:rsidP="00E14A7C">
      <w:pPr>
        <w:pStyle w:val="Bezproreda"/>
        <w:jc w:val="both"/>
        <w:rPr>
          <w:b/>
          <w:sz w:val="24"/>
          <w:szCs w:val="24"/>
        </w:rPr>
      </w:pPr>
      <w:r w:rsidRPr="00E14A7C">
        <w:rPr>
          <w:b/>
          <w:sz w:val="24"/>
          <w:szCs w:val="24"/>
        </w:rPr>
        <w:t>Deta</w:t>
      </w:r>
      <w:r w:rsidR="002319A5" w:rsidRPr="00E14A7C">
        <w:rPr>
          <w:b/>
          <w:sz w:val="24"/>
          <w:szCs w:val="24"/>
        </w:rPr>
        <w:t>ljan i precizan opis aktivnosti:</w:t>
      </w:r>
    </w:p>
    <w:p w:rsidR="0083743C" w:rsidRDefault="0083743C" w:rsidP="00E14A7C">
      <w:pPr>
        <w:pStyle w:val="Bezprored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U 2024. godini tiskali smo nove količine đepne karte, bike karte, samovodiča Saborka, vrećice Plitvičke doline. Trošak promidžbenog materijala osim tiska uključuje i izmjene </w:t>
      </w:r>
      <w:r w:rsidR="00760CA0">
        <w:rPr>
          <w:sz w:val="24"/>
          <w:szCs w:val="24"/>
        </w:rPr>
        <w:t>i dopune odnosno ažuriranja koja</w:t>
      </w:r>
      <w:r>
        <w:rPr>
          <w:sz w:val="24"/>
          <w:szCs w:val="24"/>
        </w:rPr>
        <w:t xml:space="preserve"> provodimo na početku svake godine</w:t>
      </w:r>
    </w:p>
    <w:p w:rsidR="00AA2AC9" w:rsidRPr="00E14A7C" w:rsidRDefault="00AA2AC9" w:rsidP="00E14A7C">
      <w:pPr>
        <w:pStyle w:val="Bezproreda"/>
        <w:jc w:val="both"/>
        <w:rPr>
          <w:b/>
          <w:sz w:val="24"/>
          <w:szCs w:val="24"/>
        </w:rPr>
      </w:pPr>
      <w:r w:rsidRPr="00E14A7C">
        <w:rPr>
          <w:b/>
          <w:sz w:val="24"/>
          <w:szCs w:val="24"/>
        </w:rPr>
        <w:t xml:space="preserve">Cilj aktivnosti: </w:t>
      </w:r>
    </w:p>
    <w:p w:rsidR="00A12E1C" w:rsidRPr="00E14A7C" w:rsidRDefault="00324EFE" w:rsidP="00E14A7C">
      <w:pPr>
        <w:pStyle w:val="Bezproreda"/>
        <w:jc w:val="both"/>
        <w:rPr>
          <w:sz w:val="24"/>
          <w:szCs w:val="24"/>
        </w:rPr>
      </w:pPr>
      <w:r>
        <w:rPr>
          <w:sz w:val="24"/>
          <w:szCs w:val="24"/>
        </w:rPr>
        <w:t>Prezentirati turističku ponudu gostima koji su u destinaciji, olakšati dionicima u turizmu – privatnim iznajmljivačima i ugostiteljima komunikaciju sa posjetiteljima razl</w:t>
      </w:r>
      <w:r w:rsidR="00760CA0">
        <w:rPr>
          <w:sz w:val="24"/>
          <w:szCs w:val="24"/>
        </w:rPr>
        <w:t>ičitih govornih područja,</w:t>
      </w:r>
      <w:r>
        <w:rPr>
          <w:sz w:val="24"/>
          <w:szCs w:val="24"/>
        </w:rPr>
        <w:t>informiranje posjetitelja</w:t>
      </w:r>
      <w:r w:rsidR="00B14610">
        <w:rPr>
          <w:sz w:val="24"/>
          <w:szCs w:val="24"/>
        </w:rPr>
        <w:t xml:space="preserve"> o ponudi i sadržajima </w:t>
      </w:r>
      <w:r w:rsidR="00A12E1C" w:rsidRPr="00E14A7C">
        <w:rPr>
          <w:sz w:val="24"/>
          <w:szCs w:val="24"/>
        </w:rPr>
        <w:t xml:space="preserve"> u destinaciji</w:t>
      </w:r>
    </w:p>
    <w:p w:rsidR="007B4FB7" w:rsidRPr="0083743C" w:rsidRDefault="007B4FB7" w:rsidP="00E14A7C">
      <w:pPr>
        <w:pStyle w:val="Bezproreda"/>
        <w:jc w:val="both"/>
        <w:rPr>
          <w:b/>
          <w:sz w:val="24"/>
          <w:szCs w:val="24"/>
        </w:rPr>
      </w:pPr>
      <w:r w:rsidRPr="00E14A7C">
        <w:rPr>
          <w:b/>
          <w:sz w:val="24"/>
          <w:szCs w:val="24"/>
        </w:rPr>
        <w:t>N</w:t>
      </w:r>
      <w:r w:rsidR="0083743C">
        <w:rPr>
          <w:b/>
          <w:sz w:val="24"/>
          <w:szCs w:val="24"/>
        </w:rPr>
        <w:t>ositelji aktivnosti; TZ, JLS</w:t>
      </w:r>
    </w:p>
    <w:p w:rsidR="007B4FB7" w:rsidRPr="00C92C29" w:rsidRDefault="0083743C" w:rsidP="0083743C">
      <w:pPr>
        <w:pStyle w:val="Bezproreda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Realizacija: 5.533,75 </w:t>
      </w:r>
    </w:p>
    <w:p w:rsidR="00E2772B" w:rsidRDefault="00E2772B" w:rsidP="00E14A7C">
      <w:pPr>
        <w:pStyle w:val="Bezproreda"/>
        <w:jc w:val="both"/>
        <w:rPr>
          <w:b/>
          <w:color w:val="FF0000"/>
          <w:sz w:val="24"/>
          <w:szCs w:val="24"/>
        </w:rPr>
      </w:pPr>
    </w:p>
    <w:p w:rsidR="00354BA8" w:rsidRPr="00E516F0" w:rsidRDefault="00354BA8" w:rsidP="008E43B4">
      <w:pPr>
        <w:pStyle w:val="Bezproreda"/>
        <w:numPr>
          <w:ilvl w:val="1"/>
          <w:numId w:val="20"/>
        </w:numPr>
        <w:jc w:val="both"/>
        <w:rPr>
          <w:b/>
          <w:i/>
          <w:color w:val="FF0000"/>
          <w:sz w:val="24"/>
          <w:szCs w:val="24"/>
          <w:u w:val="single"/>
        </w:rPr>
      </w:pPr>
      <w:r w:rsidRPr="00E516F0">
        <w:rPr>
          <w:b/>
          <w:i/>
          <w:sz w:val="24"/>
          <w:szCs w:val="24"/>
          <w:u w:val="single"/>
        </w:rPr>
        <w:t xml:space="preserve"> Internetske stranice</w:t>
      </w:r>
      <w:r w:rsidR="00E516F0">
        <w:rPr>
          <w:b/>
          <w:i/>
          <w:sz w:val="24"/>
          <w:szCs w:val="24"/>
          <w:u w:val="single"/>
        </w:rPr>
        <w:t xml:space="preserve"> ( web stranica, društvene mreže ) </w:t>
      </w:r>
    </w:p>
    <w:p w:rsidR="00F9795E" w:rsidRPr="00077163" w:rsidRDefault="00882B15" w:rsidP="00E14A7C">
      <w:pPr>
        <w:pStyle w:val="Bezproreda"/>
        <w:jc w:val="both"/>
        <w:rPr>
          <w:b/>
          <w:sz w:val="24"/>
          <w:szCs w:val="24"/>
        </w:rPr>
      </w:pPr>
      <w:r w:rsidRPr="00E14A7C">
        <w:rPr>
          <w:b/>
          <w:sz w:val="24"/>
          <w:szCs w:val="24"/>
        </w:rPr>
        <w:t xml:space="preserve">Detaljan i precizan opis aktivnosti; </w:t>
      </w:r>
    </w:p>
    <w:p w:rsidR="009E5679" w:rsidRDefault="000623F9" w:rsidP="00623B30">
      <w:pPr>
        <w:pStyle w:val="Bezproreda"/>
        <w:jc w:val="both"/>
        <w:rPr>
          <w:sz w:val="24"/>
          <w:szCs w:val="24"/>
        </w:rPr>
      </w:pPr>
      <w:r>
        <w:rPr>
          <w:sz w:val="24"/>
          <w:szCs w:val="24"/>
        </w:rPr>
        <w:t>Na destinacijskom web portalu plitvickedoline.hr nisu rađene značajnije promjene već se radilo o nadopunjavanju tekstualnim i slikovnim sadržajima kao što su unos informacija o manifestacijama, objavljivanje informacija za obveznike, ažuriranje podataka, nadzor rada web stranice, praćenje trendova, novosti u digitalnom svijetu i sl.</w:t>
      </w:r>
    </w:p>
    <w:p w:rsidR="00623B30" w:rsidRDefault="00077163" w:rsidP="00623B30">
      <w:pPr>
        <w:pStyle w:val="Bezproreda"/>
        <w:jc w:val="both"/>
        <w:rPr>
          <w:sz w:val="24"/>
          <w:szCs w:val="24"/>
        </w:rPr>
      </w:pPr>
      <w:r>
        <w:rPr>
          <w:sz w:val="24"/>
          <w:szCs w:val="24"/>
        </w:rPr>
        <w:t>Određeni dio posla odrađuju vanjski suradnici a radi se o</w:t>
      </w:r>
      <w:r w:rsidR="00504901">
        <w:rPr>
          <w:sz w:val="24"/>
          <w:szCs w:val="24"/>
        </w:rPr>
        <w:t xml:space="preserve"> prevođenju tekstova</w:t>
      </w:r>
      <w:r>
        <w:rPr>
          <w:sz w:val="24"/>
          <w:szCs w:val="24"/>
        </w:rPr>
        <w:t xml:space="preserve">, hostingu kao i poboljšanju postojećih postavki web stranice. </w:t>
      </w:r>
      <w:r w:rsidR="00AA089F">
        <w:rPr>
          <w:sz w:val="24"/>
          <w:szCs w:val="24"/>
        </w:rPr>
        <w:t xml:space="preserve"> </w:t>
      </w:r>
    </w:p>
    <w:p w:rsidR="00AD60FF" w:rsidRDefault="00AD60FF" w:rsidP="00623B30">
      <w:pPr>
        <w:pStyle w:val="Bezproreda"/>
        <w:jc w:val="both"/>
        <w:rPr>
          <w:sz w:val="24"/>
          <w:szCs w:val="24"/>
        </w:rPr>
      </w:pPr>
      <w:r w:rsidRPr="00E14A7C">
        <w:rPr>
          <w:sz w:val="24"/>
          <w:szCs w:val="24"/>
        </w:rPr>
        <w:t>Društvene</w:t>
      </w:r>
      <w:r>
        <w:rPr>
          <w:sz w:val="24"/>
          <w:szCs w:val="24"/>
        </w:rPr>
        <w:t xml:space="preserve"> mreže na kojima se TZ</w:t>
      </w:r>
      <w:r w:rsidRPr="00E14A7C">
        <w:rPr>
          <w:sz w:val="24"/>
          <w:szCs w:val="24"/>
        </w:rPr>
        <w:t xml:space="preserve"> prezentira su Facebook, Instagra</w:t>
      </w:r>
      <w:r w:rsidR="00014319">
        <w:rPr>
          <w:sz w:val="24"/>
          <w:szCs w:val="24"/>
        </w:rPr>
        <w:t>m i YouTube. Društvene mreže se  koristite</w:t>
      </w:r>
      <w:r w:rsidRPr="00E14A7C">
        <w:rPr>
          <w:sz w:val="24"/>
          <w:szCs w:val="24"/>
        </w:rPr>
        <w:t xml:space="preserve"> kao pomoćni alat kojima je glavni cilj generiranje što većeg prometa i njegovo kanaliziranje na Internet stranice</w:t>
      </w:r>
      <w:r>
        <w:rPr>
          <w:sz w:val="24"/>
          <w:szCs w:val="24"/>
        </w:rPr>
        <w:t xml:space="preserve">. </w:t>
      </w:r>
      <w:r w:rsidR="005A1D24">
        <w:rPr>
          <w:sz w:val="24"/>
          <w:szCs w:val="24"/>
        </w:rPr>
        <w:t xml:space="preserve"> </w:t>
      </w:r>
    </w:p>
    <w:p w:rsidR="00014319" w:rsidRDefault="00014319" w:rsidP="00623B30">
      <w:pPr>
        <w:pStyle w:val="Bezproreda"/>
        <w:jc w:val="both"/>
        <w:rPr>
          <w:sz w:val="24"/>
          <w:szCs w:val="24"/>
        </w:rPr>
      </w:pPr>
      <w:r>
        <w:rPr>
          <w:sz w:val="24"/>
          <w:szCs w:val="24"/>
        </w:rPr>
        <w:t>Za ažuriranje i stavljanje sadržaja na web stranice</w:t>
      </w:r>
      <w:r w:rsidR="005A1D24">
        <w:rPr>
          <w:sz w:val="24"/>
          <w:szCs w:val="24"/>
        </w:rPr>
        <w:t xml:space="preserve"> i društvene mreže su zadužene djelatnice ureda uz povremeno korištenje usluga vanjskih suradnika npr. kada se radi o oglašavanju </w:t>
      </w:r>
      <w:r w:rsidR="005A1D24">
        <w:rPr>
          <w:sz w:val="24"/>
          <w:szCs w:val="24"/>
        </w:rPr>
        <w:lastRenderedPageBreak/>
        <w:t>manifestacija a taj trošak je naveden pod zadaću na koju se odnosi.</w:t>
      </w:r>
      <w:r>
        <w:rPr>
          <w:sz w:val="24"/>
          <w:szCs w:val="24"/>
        </w:rPr>
        <w:t xml:space="preserve"> Troškovi </w:t>
      </w:r>
      <w:r w:rsidR="005A1D24">
        <w:rPr>
          <w:sz w:val="24"/>
          <w:szCs w:val="24"/>
        </w:rPr>
        <w:t xml:space="preserve">ove aktivnosti </w:t>
      </w:r>
      <w:r>
        <w:rPr>
          <w:sz w:val="24"/>
          <w:szCs w:val="24"/>
        </w:rPr>
        <w:t>se odnose na zakup domene, u</w:t>
      </w:r>
      <w:r w:rsidR="003F31CD">
        <w:rPr>
          <w:sz w:val="24"/>
          <w:szCs w:val="24"/>
        </w:rPr>
        <w:t>nos nove aktivnosti i prijevod</w:t>
      </w:r>
      <w:r>
        <w:rPr>
          <w:sz w:val="24"/>
          <w:szCs w:val="24"/>
        </w:rPr>
        <w:t xml:space="preserve"> teksta na njemački.</w:t>
      </w:r>
    </w:p>
    <w:p w:rsidR="00F7507F" w:rsidRDefault="00F7507F" w:rsidP="00E14A7C">
      <w:pPr>
        <w:pStyle w:val="Bezproreda"/>
        <w:jc w:val="both"/>
        <w:rPr>
          <w:b/>
          <w:sz w:val="24"/>
          <w:szCs w:val="24"/>
        </w:rPr>
      </w:pPr>
      <w:r w:rsidRPr="001548FE">
        <w:rPr>
          <w:b/>
          <w:sz w:val="24"/>
          <w:szCs w:val="24"/>
        </w:rPr>
        <w:t xml:space="preserve">Cilj </w:t>
      </w:r>
      <w:r w:rsidR="00354BA8" w:rsidRPr="001548FE">
        <w:rPr>
          <w:b/>
          <w:sz w:val="24"/>
          <w:szCs w:val="24"/>
        </w:rPr>
        <w:t xml:space="preserve">aktivnosti: </w:t>
      </w:r>
    </w:p>
    <w:p w:rsidR="009F5AB7" w:rsidRPr="009F5AB7" w:rsidRDefault="009F5AB7" w:rsidP="00E14A7C">
      <w:pPr>
        <w:pStyle w:val="Bezproreda"/>
        <w:jc w:val="both"/>
        <w:rPr>
          <w:sz w:val="24"/>
          <w:szCs w:val="24"/>
        </w:rPr>
      </w:pPr>
      <w:r>
        <w:rPr>
          <w:sz w:val="24"/>
          <w:szCs w:val="24"/>
        </w:rPr>
        <w:t>Promocija turističke ponude destinacije, komunikacija sa pratiteljima, povećanje broja posjeta</w:t>
      </w:r>
    </w:p>
    <w:p w:rsidR="00F7507F" w:rsidRPr="00014319" w:rsidRDefault="00F7507F" w:rsidP="00E14A7C">
      <w:pPr>
        <w:pStyle w:val="Bezproreda"/>
        <w:jc w:val="both"/>
        <w:rPr>
          <w:b/>
          <w:sz w:val="24"/>
          <w:szCs w:val="24"/>
        </w:rPr>
      </w:pPr>
      <w:r w:rsidRPr="001548FE">
        <w:rPr>
          <w:b/>
          <w:sz w:val="24"/>
          <w:szCs w:val="24"/>
        </w:rPr>
        <w:t>N</w:t>
      </w:r>
      <w:r w:rsidR="00014319">
        <w:rPr>
          <w:b/>
          <w:sz w:val="24"/>
          <w:szCs w:val="24"/>
        </w:rPr>
        <w:t>ositelji aktivnosti; TZ</w:t>
      </w:r>
    </w:p>
    <w:p w:rsidR="002240C8" w:rsidRPr="00D649F2" w:rsidRDefault="00014319" w:rsidP="00E14A7C">
      <w:pPr>
        <w:pStyle w:val="Bezproreda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Realizacija: 653,13</w:t>
      </w:r>
    </w:p>
    <w:p w:rsidR="002240C8" w:rsidRDefault="002240C8" w:rsidP="00E14A7C">
      <w:pPr>
        <w:pStyle w:val="Bezproreda"/>
        <w:jc w:val="both"/>
        <w:rPr>
          <w:b/>
          <w:color w:val="FF0000"/>
          <w:sz w:val="24"/>
          <w:szCs w:val="24"/>
        </w:rPr>
      </w:pPr>
    </w:p>
    <w:p w:rsidR="001D0738" w:rsidRPr="00E516F0" w:rsidRDefault="001D0738" w:rsidP="00E14A7C">
      <w:pPr>
        <w:pStyle w:val="Bezproreda"/>
        <w:jc w:val="both"/>
        <w:rPr>
          <w:b/>
          <w:i/>
          <w:sz w:val="24"/>
          <w:szCs w:val="24"/>
          <w:u w:val="single"/>
        </w:rPr>
      </w:pPr>
      <w:r w:rsidRPr="00E516F0">
        <w:rPr>
          <w:b/>
          <w:sz w:val="24"/>
          <w:szCs w:val="24"/>
        </w:rPr>
        <w:t xml:space="preserve">3.5. </w:t>
      </w:r>
      <w:r w:rsidR="00E516F0" w:rsidRPr="00E516F0">
        <w:rPr>
          <w:b/>
          <w:sz w:val="24"/>
          <w:szCs w:val="24"/>
        </w:rPr>
        <w:t xml:space="preserve"> </w:t>
      </w:r>
      <w:r w:rsidRPr="00E516F0">
        <w:rPr>
          <w:b/>
          <w:i/>
          <w:sz w:val="24"/>
          <w:szCs w:val="24"/>
          <w:u w:val="single"/>
        </w:rPr>
        <w:t>Kreiranje i upravljanje bazama turističkih podataka</w:t>
      </w:r>
      <w:r w:rsidR="00E516F0" w:rsidRPr="00E516F0">
        <w:rPr>
          <w:b/>
          <w:i/>
          <w:sz w:val="24"/>
          <w:szCs w:val="24"/>
          <w:u w:val="single"/>
        </w:rPr>
        <w:t xml:space="preserve"> (baza fotografija i video materijala)</w:t>
      </w:r>
    </w:p>
    <w:p w:rsidR="00275C20" w:rsidRPr="00E14A7C" w:rsidRDefault="008258CD" w:rsidP="00E14A7C">
      <w:pPr>
        <w:pStyle w:val="Bezproreda"/>
        <w:jc w:val="both"/>
        <w:rPr>
          <w:b/>
          <w:sz w:val="24"/>
          <w:szCs w:val="24"/>
        </w:rPr>
      </w:pPr>
      <w:r w:rsidRPr="00E14A7C">
        <w:rPr>
          <w:b/>
          <w:sz w:val="24"/>
          <w:szCs w:val="24"/>
        </w:rPr>
        <w:t xml:space="preserve">Detaljan i precizan opis aktivnosti; </w:t>
      </w:r>
      <w:r w:rsidR="00700551" w:rsidRPr="00E14A7C">
        <w:rPr>
          <w:b/>
          <w:sz w:val="24"/>
          <w:szCs w:val="24"/>
        </w:rPr>
        <w:t xml:space="preserve"> </w:t>
      </w:r>
    </w:p>
    <w:p w:rsidR="00EA0187" w:rsidRPr="00E14A7C" w:rsidRDefault="00275C20" w:rsidP="00E14A7C">
      <w:pPr>
        <w:pStyle w:val="Bezproreda"/>
        <w:jc w:val="both"/>
        <w:rPr>
          <w:sz w:val="24"/>
          <w:szCs w:val="24"/>
        </w:rPr>
      </w:pPr>
      <w:r w:rsidRPr="00E14A7C">
        <w:rPr>
          <w:sz w:val="24"/>
          <w:szCs w:val="24"/>
        </w:rPr>
        <w:t>Z</w:t>
      </w:r>
      <w:r w:rsidR="00700551" w:rsidRPr="00E14A7C">
        <w:rPr>
          <w:sz w:val="24"/>
          <w:szCs w:val="24"/>
        </w:rPr>
        <w:t>a potrebe informiranja</w:t>
      </w:r>
      <w:r w:rsidR="002C470D" w:rsidRPr="00E14A7C">
        <w:rPr>
          <w:sz w:val="24"/>
          <w:szCs w:val="24"/>
        </w:rPr>
        <w:t>,kreiranja promotivnih materijala, razvoja i održavanja internetskih stranica, kreiranja sadržaja na društvenim mrežama potreban nam je stalan priljev atraktivnih fotografija i video sadržaja ( od profesionalnih fotografija do manje profesionalnih ali živopisnih, svakodnevnih , spontano snimlje</w:t>
      </w:r>
      <w:r w:rsidR="00F93F74" w:rsidRPr="00E14A7C">
        <w:rPr>
          <w:sz w:val="24"/>
          <w:szCs w:val="24"/>
        </w:rPr>
        <w:t>nih )</w:t>
      </w:r>
      <w:r w:rsidRPr="00E14A7C">
        <w:rPr>
          <w:sz w:val="24"/>
          <w:szCs w:val="24"/>
        </w:rPr>
        <w:t>. Izdaci ove aktivnosti  se odnose na organizaciju snimanja i otkup fotografija i video materijala.</w:t>
      </w:r>
      <w:r w:rsidR="00B8073C">
        <w:rPr>
          <w:sz w:val="24"/>
          <w:szCs w:val="24"/>
        </w:rPr>
        <w:t xml:space="preserve"> F</w:t>
      </w:r>
      <w:r w:rsidR="00760CA0">
        <w:rPr>
          <w:sz w:val="24"/>
          <w:szCs w:val="24"/>
        </w:rPr>
        <w:t>otografije</w:t>
      </w:r>
      <w:r w:rsidR="00623B30">
        <w:rPr>
          <w:sz w:val="24"/>
          <w:szCs w:val="24"/>
        </w:rPr>
        <w:t xml:space="preserve"> i video </w:t>
      </w:r>
      <w:r w:rsidR="00B8073C">
        <w:rPr>
          <w:sz w:val="24"/>
          <w:szCs w:val="24"/>
        </w:rPr>
        <w:t xml:space="preserve">materijala za ovu bazu dobili smo </w:t>
      </w:r>
      <w:r w:rsidR="00623B30">
        <w:rPr>
          <w:sz w:val="24"/>
          <w:szCs w:val="24"/>
        </w:rPr>
        <w:t xml:space="preserve"> kroz druge zadaće programa, </w:t>
      </w:r>
      <w:r w:rsidR="00B8073C">
        <w:rPr>
          <w:sz w:val="24"/>
          <w:szCs w:val="24"/>
        </w:rPr>
        <w:t xml:space="preserve">većinom se to odnosi na manifestacije  te van toga nismo organizirali fotografiranja. </w:t>
      </w:r>
      <w:r w:rsidR="00623B30">
        <w:rPr>
          <w:sz w:val="24"/>
          <w:szCs w:val="24"/>
        </w:rPr>
        <w:t xml:space="preserve"> </w:t>
      </w:r>
    </w:p>
    <w:p w:rsidR="00EA0187" w:rsidRPr="00E14A7C" w:rsidRDefault="00EA0187" w:rsidP="00E14A7C">
      <w:pPr>
        <w:pStyle w:val="Bezproreda"/>
        <w:jc w:val="both"/>
        <w:rPr>
          <w:sz w:val="24"/>
          <w:szCs w:val="24"/>
        </w:rPr>
      </w:pPr>
      <w:r w:rsidRPr="00E14A7C">
        <w:rPr>
          <w:b/>
          <w:sz w:val="24"/>
          <w:szCs w:val="24"/>
        </w:rPr>
        <w:t>Cilj aktivnosti;</w:t>
      </w:r>
      <w:r w:rsidRPr="00E14A7C">
        <w:rPr>
          <w:sz w:val="24"/>
          <w:szCs w:val="24"/>
        </w:rPr>
        <w:t xml:space="preserve"> kvalitetna</w:t>
      </w:r>
      <w:r w:rsidR="002C470D" w:rsidRPr="00E14A7C">
        <w:rPr>
          <w:sz w:val="24"/>
          <w:szCs w:val="24"/>
        </w:rPr>
        <w:t xml:space="preserve"> i učinkovita </w:t>
      </w:r>
      <w:r w:rsidRPr="00E14A7C">
        <w:rPr>
          <w:sz w:val="24"/>
          <w:szCs w:val="24"/>
        </w:rPr>
        <w:t xml:space="preserve"> promocija destinacije kontinuiranom dopunom baze fotografija </w:t>
      </w:r>
      <w:r w:rsidR="00C5770E" w:rsidRPr="00E14A7C">
        <w:rPr>
          <w:sz w:val="24"/>
          <w:szCs w:val="24"/>
        </w:rPr>
        <w:t xml:space="preserve">i video materijala </w:t>
      </w:r>
      <w:r w:rsidRPr="00E14A7C">
        <w:rPr>
          <w:sz w:val="24"/>
          <w:szCs w:val="24"/>
        </w:rPr>
        <w:t>ponude, sadržaja i aktivnosti</w:t>
      </w:r>
    </w:p>
    <w:p w:rsidR="00275C20" w:rsidRPr="00B8073C" w:rsidRDefault="00275C20" w:rsidP="00E14A7C">
      <w:pPr>
        <w:pStyle w:val="Bezproreda"/>
        <w:jc w:val="both"/>
        <w:rPr>
          <w:b/>
          <w:sz w:val="24"/>
          <w:szCs w:val="24"/>
        </w:rPr>
      </w:pPr>
      <w:r w:rsidRPr="00E14A7C">
        <w:rPr>
          <w:b/>
          <w:sz w:val="24"/>
          <w:szCs w:val="24"/>
        </w:rPr>
        <w:t>No</w:t>
      </w:r>
      <w:r w:rsidR="00B8073C">
        <w:rPr>
          <w:b/>
          <w:sz w:val="24"/>
          <w:szCs w:val="24"/>
        </w:rPr>
        <w:t>sitelji aktivnosti; TZ</w:t>
      </w:r>
    </w:p>
    <w:p w:rsidR="00275C20" w:rsidRPr="00E516F0" w:rsidRDefault="00B8073C" w:rsidP="00E14A7C">
      <w:pPr>
        <w:pStyle w:val="Bezproreda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Realizacija; 0,00</w:t>
      </w:r>
    </w:p>
    <w:p w:rsidR="00E2772B" w:rsidRPr="00E14A7C" w:rsidRDefault="00E2772B" w:rsidP="00E14A7C">
      <w:pPr>
        <w:pStyle w:val="Bezproreda"/>
        <w:jc w:val="both"/>
        <w:rPr>
          <w:sz w:val="24"/>
          <w:szCs w:val="24"/>
        </w:rPr>
      </w:pPr>
    </w:p>
    <w:p w:rsidR="001D0738" w:rsidRPr="008E43B4" w:rsidRDefault="001D0738" w:rsidP="00E14A7C">
      <w:pPr>
        <w:pStyle w:val="Bezproreda"/>
        <w:jc w:val="both"/>
        <w:rPr>
          <w:b/>
          <w:color w:val="000000" w:themeColor="text1"/>
          <w:sz w:val="24"/>
          <w:szCs w:val="24"/>
        </w:rPr>
      </w:pPr>
      <w:r w:rsidRPr="008E43B4">
        <w:rPr>
          <w:b/>
          <w:color w:val="000000" w:themeColor="text1"/>
          <w:sz w:val="24"/>
          <w:szCs w:val="24"/>
        </w:rPr>
        <w:t>3.6. Turističko-informativne aktivnosti</w:t>
      </w:r>
    </w:p>
    <w:p w:rsidR="001D0738" w:rsidRPr="00E14A7C" w:rsidRDefault="001D0738" w:rsidP="00E14A7C">
      <w:pPr>
        <w:pStyle w:val="Bezproreda"/>
        <w:jc w:val="both"/>
        <w:rPr>
          <w:sz w:val="24"/>
          <w:szCs w:val="24"/>
        </w:rPr>
      </w:pPr>
    </w:p>
    <w:p w:rsidR="001D0738" w:rsidRPr="00E14A7C" w:rsidRDefault="001D0738" w:rsidP="00E14A7C">
      <w:pPr>
        <w:pStyle w:val="Bezproreda"/>
        <w:jc w:val="both"/>
        <w:rPr>
          <w:b/>
          <w:i/>
          <w:sz w:val="24"/>
          <w:szCs w:val="24"/>
          <w:u w:val="single"/>
        </w:rPr>
      </w:pPr>
      <w:r w:rsidRPr="00E14A7C">
        <w:rPr>
          <w:b/>
          <w:i/>
          <w:sz w:val="24"/>
          <w:szCs w:val="24"/>
        </w:rPr>
        <w:t xml:space="preserve">3.6.1. </w:t>
      </w:r>
      <w:r w:rsidRPr="00E14A7C">
        <w:rPr>
          <w:b/>
          <w:i/>
          <w:sz w:val="24"/>
          <w:szCs w:val="24"/>
          <w:u w:val="single"/>
        </w:rPr>
        <w:t>TIC</w:t>
      </w:r>
    </w:p>
    <w:p w:rsidR="00275C20" w:rsidRPr="00E14A7C" w:rsidRDefault="007262DF" w:rsidP="00E14A7C">
      <w:pPr>
        <w:pStyle w:val="Bezproreda"/>
        <w:jc w:val="both"/>
        <w:rPr>
          <w:b/>
          <w:sz w:val="24"/>
          <w:szCs w:val="24"/>
        </w:rPr>
      </w:pPr>
      <w:r w:rsidRPr="00E14A7C">
        <w:rPr>
          <w:b/>
          <w:sz w:val="24"/>
          <w:szCs w:val="24"/>
        </w:rPr>
        <w:t>Detaljan i precizan opi</w:t>
      </w:r>
      <w:r w:rsidR="00275C20" w:rsidRPr="00E14A7C">
        <w:rPr>
          <w:b/>
          <w:sz w:val="24"/>
          <w:szCs w:val="24"/>
        </w:rPr>
        <w:t>s aktivnosti:</w:t>
      </w:r>
    </w:p>
    <w:p w:rsidR="007262DF" w:rsidRPr="00E14A7C" w:rsidRDefault="007262DF" w:rsidP="00E14A7C">
      <w:pPr>
        <w:pStyle w:val="Bezproreda"/>
        <w:jc w:val="both"/>
        <w:rPr>
          <w:sz w:val="24"/>
          <w:szCs w:val="24"/>
        </w:rPr>
      </w:pPr>
      <w:r w:rsidRPr="00E14A7C">
        <w:rPr>
          <w:sz w:val="24"/>
          <w:szCs w:val="24"/>
        </w:rPr>
        <w:t>Tijekom glavne turističke sezone, svibanj-listopad, na lokaciji u Grabovcu organizira se rad TIC-a</w:t>
      </w:r>
      <w:r w:rsidR="003F31CD">
        <w:rPr>
          <w:sz w:val="24"/>
          <w:szCs w:val="24"/>
        </w:rPr>
        <w:t xml:space="preserve">. </w:t>
      </w:r>
      <w:r w:rsidR="008258CD" w:rsidRPr="00E14A7C">
        <w:rPr>
          <w:sz w:val="24"/>
          <w:szCs w:val="24"/>
        </w:rPr>
        <w:t xml:space="preserve">Za te </w:t>
      </w:r>
      <w:r w:rsidR="008A6FC2">
        <w:rPr>
          <w:sz w:val="24"/>
          <w:szCs w:val="24"/>
        </w:rPr>
        <w:t>potrebe zaposlena su 2</w:t>
      </w:r>
      <w:r w:rsidR="00B03715">
        <w:rPr>
          <w:sz w:val="24"/>
          <w:szCs w:val="24"/>
        </w:rPr>
        <w:t xml:space="preserve"> djelatnika na određeno vrijeme R</w:t>
      </w:r>
      <w:r w:rsidR="008258CD" w:rsidRPr="00E14A7C">
        <w:rPr>
          <w:sz w:val="24"/>
          <w:szCs w:val="24"/>
        </w:rPr>
        <w:t>ad je organiziran cjelodnevno, praznicima i vikendom. Djelatnici u TIC-u su na usluzi kako našim gostima tako i iznajmljivačima, ugostiteljima, hotelima, kampovima … pružanjem informacija o sadržajima i uslugama</w:t>
      </w:r>
      <w:r w:rsidR="00EE7C9A" w:rsidRPr="00E14A7C">
        <w:rPr>
          <w:sz w:val="24"/>
          <w:szCs w:val="24"/>
        </w:rPr>
        <w:t xml:space="preserve"> u des</w:t>
      </w:r>
      <w:r w:rsidR="008A6FC2">
        <w:rPr>
          <w:sz w:val="24"/>
          <w:szCs w:val="24"/>
        </w:rPr>
        <w:t>tinaciji i široj okolici kao</w:t>
      </w:r>
      <w:r w:rsidR="00EE7C9A" w:rsidRPr="00E14A7C">
        <w:rPr>
          <w:sz w:val="24"/>
          <w:szCs w:val="24"/>
        </w:rPr>
        <w:t xml:space="preserve"> i administrativna pomoć iznajmljivačima ( prijava i odjava gostiju, praćenje i slanje naloga za</w:t>
      </w:r>
      <w:r w:rsidR="00354A8C">
        <w:rPr>
          <w:sz w:val="24"/>
          <w:szCs w:val="24"/>
        </w:rPr>
        <w:t xml:space="preserve"> </w:t>
      </w:r>
      <w:r w:rsidR="00EE7C9A" w:rsidRPr="00E14A7C">
        <w:rPr>
          <w:sz w:val="24"/>
          <w:szCs w:val="24"/>
        </w:rPr>
        <w:t>uplatu turističke pristojbe i sl. ).</w:t>
      </w:r>
      <w:r w:rsidR="008258CD" w:rsidRPr="00E14A7C">
        <w:rPr>
          <w:sz w:val="24"/>
          <w:szCs w:val="24"/>
        </w:rPr>
        <w:t xml:space="preserve">Izdaci TIC-a se odnose na plaće djelatnika, materijalne i nematerijalne izdatke, kao i manje investicijske zahvate na objektu. </w:t>
      </w:r>
      <w:r w:rsidR="00801E5B">
        <w:rPr>
          <w:sz w:val="24"/>
          <w:szCs w:val="24"/>
        </w:rPr>
        <w:t xml:space="preserve">Djelatnice vode evidenciju broja posjeta gostiju TIC-u, te na kraju sezone podnose izvješće o radu od čega bi smo istaknuli slijedeće: najviše pitanja je vezano za posjet Nacionalnom parku, iza toga je ponuda u destinaciji, nedostatak su slaba ponuda aktivnosti kada je kišno vrijeme kao i </w:t>
      </w:r>
      <w:r w:rsidR="00760CA0">
        <w:rPr>
          <w:sz w:val="24"/>
          <w:szCs w:val="24"/>
        </w:rPr>
        <w:t xml:space="preserve">mjesto za kupanje, na usluzi iznajmljivačima, objekt TIC-a nije adekvatan. </w:t>
      </w:r>
    </w:p>
    <w:p w:rsidR="001D0738" w:rsidRPr="00E14A7C" w:rsidRDefault="008258CD" w:rsidP="00E14A7C">
      <w:pPr>
        <w:pStyle w:val="Bezproreda"/>
        <w:jc w:val="both"/>
        <w:rPr>
          <w:sz w:val="24"/>
          <w:szCs w:val="24"/>
        </w:rPr>
      </w:pPr>
      <w:r w:rsidRPr="00E14A7C">
        <w:rPr>
          <w:b/>
          <w:sz w:val="24"/>
          <w:szCs w:val="24"/>
        </w:rPr>
        <w:t>Cilj aktivnosti;</w:t>
      </w:r>
      <w:r w:rsidRPr="00E14A7C">
        <w:rPr>
          <w:sz w:val="24"/>
          <w:szCs w:val="24"/>
        </w:rPr>
        <w:t xml:space="preserve"> pružanje informacija o svim sadržajima i uslugama u destinaciji  i široj okolici, pružanje pomoći iznajmljivačima </w:t>
      </w:r>
      <w:r w:rsidR="00EA0187" w:rsidRPr="00E14A7C">
        <w:rPr>
          <w:sz w:val="24"/>
          <w:szCs w:val="24"/>
        </w:rPr>
        <w:t xml:space="preserve"> u radu</w:t>
      </w:r>
      <w:r w:rsidR="00275C20" w:rsidRPr="00E14A7C">
        <w:rPr>
          <w:sz w:val="24"/>
          <w:szCs w:val="24"/>
        </w:rPr>
        <w:t xml:space="preserve"> s eVisitorom</w:t>
      </w:r>
      <w:r w:rsidR="00EE7C9A" w:rsidRPr="00E14A7C">
        <w:rPr>
          <w:sz w:val="24"/>
          <w:szCs w:val="24"/>
        </w:rPr>
        <w:t>, kvalitetno upravljanje informacijama u destinaciji</w:t>
      </w:r>
    </w:p>
    <w:p w:rsidR="00D20B3A" w:rsidRPr="008A6FC2" w:rsidRDefault="00D20B3A" w:rsidP="00E14A7C">
      <w:pPr>
        <w:pStyle w:val="Bezproreda"/>
        <w:jc w:val="both"/>
        <w:rPr>
          <w:b/>
          <w:sz w:val="24"/>
          <w:szCs w:val="24"/>
        </w:rPr>
      </w:pPr>
      <w:r w:rsidRPr="00E14A7C">
        <w:rPr>
          <w:b/>
          <w:sz w:val="24"/>
          <w:szCs w:val="24"/>
        </w:rPr>
        <w:t xml:space="preserve">Nositelji </w:t>
      </w:r>
      <w:r w:rsidR="008A6FC2">
        <w:rPr>
          <w:b/>
          <w:sz w:val="24"/>
          <w:szCs w:val="24"/>
        </w:rPr>
        <w:t>aktivnosti; TZ</w:t>
      </w:r>
    </w:p>
    <w:p w:rsidR="00D20B3A" w:rsidRDefault="001F59E6" w:rsidP="00E14A7C">
      <w:pPr>
        <w:pStyle w:val="Bezproreda"/>
        <w:jc w:val="both"/>
        <w:rPr>
          <w:sz w:val="24"/>
          <w:szCs w:val="24"/>
        </w:rPr>
      </w:pPr>
      <w:r>
        <w:rPr>
          <w:b/>
          <w:sz w:val="24"/>
          <w:szCs w:val="24"/>
        </w:rPr>
        <w:t>Realizacija: 15.332,04</w:t>
      </w:r>
    </w:p>
    <w:p w:rsidR="00293C1B" w:rsidRDefault="00293C1B" w:rsidP="00E14A7C">
      <w:pPr>
        <w:pStyle w:val="Bezproreda"/>
        <w:jc w:val="both"/>
        <w:rPr>
          <w:sz w:val="24"/>
          <w:szCs w:val="24"/>
        </w:rPr>
      </w:pPr>
    </w:p>
    <w:p w:rsidR="003F31CD" w:rsidRDefault="003F31CD" w:rsidP="00E14A7C">
      <w:pPr>
        <w:pStyle w:val="Bezproreda"/>
        <w:jc w:val="both"/>
        <w:rPr>
          <w:sz w:val="24"/>
          <w:szCs w:val="24"/>
        </w:rPr>
      </w:pPr>
    </w:p>
    <w:p w:rsidR="003F31CD" w:rsidRDefault="003F31CD" w:rsidP="00E14A7C">
      <w:pPr>
        <w:pStyle w:val="Bezproreda"/>
        <w:jc w:val="both"/>
        <w:rPr>
          <w:sz w:val="24"/>
          <w:szCs w:val="24"/>
        </w:rPr>
      </w:pPr>
    </w:p>
    <w:p w:rsidR="00293C1B" w:rsidRPr="008E43B4" w:rsidRDefault="00293C1B" w:rsidP="00293C1B">
      <w:pPr>
        <w:pStyle w:val="Bezproreda"/>
        <w:jc w:val="both"/>
        <w:rPr>
          <w:b/>
          <w:color w:val="000000" w:themeColor="text1"/>
          <w:sz w:val="24"/>
          <w:szCs w:val="24"/>
        </w:rPr>
      </w:pPr>
      <w:r w:rsidRPr="008E43B4">
        <w:rPr>
          <w:b/>
          <w:color w:val="000000" w:themeColor="text1"/>
          <w:sz w:val="24"/>
          <w:szCs w:val="24"/>
        </w:rPr>
        <w:lastRenderedPageBreak/>
        <w:t xml:space="preserve">3.6.2. </w:t>
      </w:r>
      <w:r w:rsidRPr="008E43B4">
        <w:rPr>
          <w:b/>
          <w:color w:val="000000" w:themeColor="text1"/>
          <w:sz w:val="24"/>
          <w:szCs w:val="24"/>
          <w:u w:val="single"/>
        </w:rPr>
        <w:t>Info punkt (totem) - Saborsko</w:t>
      </w:r>
      <w:r w:rsidRPr="008E43B4">
        <w:rPr>
          <w:b/>
          <w:color w:val="000000" w:themeColor="text1"/>
          <w:sz w:val="24"/>
          <w:szCs w:val="24"/>
        </w:rPr>
        <w:t xml:space="preserve"> </w:t>
      </w:r>
    </w:p>
    <w:p w:rsidR="00293C1B" w:rsidRPr="005A4004" w:rsidRDefault="00293C1B" w:rsidP="00293C1B">
      <w:pPr>
        <w:pStyle w:val="Bezproreda"/>
        <w:jc w:val="both"/>
        <w:rPr>
          <w:b/>
          <w:sz w:val="24"/>
          <w:szCs w:val="24"/>
        </w:rPr>
      </w:pPr>
      <w:r w:rsidRPr="005A4004">
        <w:rPr>
          <w:b/>
          <w:sz w:val="24"/>
          <w:szCs w:val="24"/>
        </w:rPr>
        <w:t xml:space="preserve">Detaljan i precizan opis aktivnosti: </w:t>
      </w:r>
    </w:p>
    <w:p w:rsidR="00293C1B" w:rsidRDefault="00293C1B" w:rsidP="00293C1B">
      <w:pPr>
        <w:pStyle w:val="Bezprored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Predmet projekta je </w:t>
      </w:r>
      <w:r w:rsidR="00B8073C">
        <w:rPr>
          <w:sz w:val="24"/>
          <w:szCs w:val="24"/>
        </w:rPr>
        <w:t xml:space="preserve">bio </w:t>
      </w:r>
      <w:r>
        <w:rPr>
          <w:sz w:val="24"/>
          <w:szCs w:val="24"/>
        </w:rPr>
        <w:t xml:space="preserve">vanjski (outdoor) interaktivni, multimedijalni sustav koji je namijenjen za oglašavanje i informiranje posjetitelja o ponudi destinacije.  </w:t>
      </w:r>
    </w:p>
    <w:p w:rsidR="00293C1B" w:rsidRDefault="00293C1B" w:rsidP="00293C1B">
      <w:pPr>
        <w:pStyle w:val="Bezprored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Realizacija aktivnosti </w:t>
      </w:r>
      <w:r w:rsidR="00B8073C">
        <w:rPr>
          <w:sz w:val="24"/>
          <w:szCs w:val="24"/>
        </w:rPr>
        <w:t xml:space="preserve">bila je </w:t>
      </w:r>
      <w:r>
        <w:rPr>
          <w:sz w:val="24"/>
          <w:szCs w:val="24"/>
        </w:rPr>
        <w:t>vezana za sredstva Fonda za udružene turističke zaj</w:t>
      </w:r>
      <w:r w:rsidR="00B8073C">
        <w:rPr>
          <w:sz w:val="24"/>
          <w:szCs w:val="24"/>
        </w:rPr>
        <w:t>ednice, kako nije dobivena potpora aktivnost nije provedena.</w:t>
      </w:r>
    </w:p>
    <w:p w:rsidR="00293C1B" w:rsidRDefault="00293C1B" w:rsidP="00293C1B">
      <w:pPr>
        <w:pStyle w:val="Bezproreda"/>
        <w:jc w:val="both"/>
        <w:rPr>
          <w:sz w:val="24"/>
          <w:szCs w:val="24"/>
        </w:rPr>
      </w:pPr>
      <w:r w:rsidRPr="005A4004">
        <w:rPr>
          <w:b/>
          <w:sz w:val="24"/>
          <w:szCs w:val="24"/>
        </w:rPr>
        <w:t>Cilj aktivnosti:</w:t>
      </w:r>
      <w:r>
        <w:rPr>
          <w:sz w:val="24"/>
          <w:szCs w:val="24"/>
        </w:rPr>
        <w:t xml:space="preserve"> opremanje destinacije multimedij</w:t>
      </w:r>
      <w:r w:rsidR="00B8073C">
        <w:rPr>
          <w:sz w:val="24"/>
          <w:szCs w:val="24"/>
        </w:rPr>
        <w:t xml:space="preserve">alnim interpretacijskim centrom, </w:t>
      </w:r>
      <w:r>
        <w:rPr>
          <w:sz w:val="24"/>
          <w:szCs w:val="24"/>
        </w:rPr>
        <w:t>sustavom koji pruža informacije o sadržajima i uslugama.</w:t>
      </w:r>
    </w:p>
    <w:p w:rsidR="00293C1B" w:rsidRDefault="00B8073C" w:rsidP="00293C1B">
      <w:pPr>
        <w:pStyle w:val="Bezproreda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Nositelji aktivnosti; TZ, JLS, HTZ</w:t>
      </w:r>
    </w:p>
    <w:p w:rsidR="00B8073C" w:rsidRPr="00B8073C" w:rsidRDefault="00B8073C" w:rsidP="00293C1B">
      <w:pPr>
        <w:pStyle w:val="Bezproreda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Realizacija: 0,00 </w:t>
      </w:r>
    </w:p>
    <w:p w:rsidR="00D20B3A" w:rsidRPr="00354A8C" w:rsidRDefault="00D20B3A" w:rsidP="00275C20">
      <w:pPr>
        <w:pStyle w:val="Bezproreda"/>
        <w:jc w:val="both"/>
        <w:rPr>
          <w:sz w:val="24"/>
          <w:szCs w:val="24"/>
        </w:rPr>
      </w:pPr>
    </w:p>
    <w:p w:rsidR="001D0738" w:rsidRPr="00E14A7C" w:rsidRDefault="00DC158C" w:rsidP="00E14A7C">
      <w:pPr>
        <w:pStyle w:val="Bezproreda"/>
        <w:jc w:val="both"/>
        <w:rPr>
          <w:b/>
          <w:i/>
          <w:sz w:val="24"/>
          <w:szCs w:val="24"/>
          <w:u w:val="single"/>
        </w:rPr>
      </w:pPr>
      <w:r>
        <w:rPr>
          <w:b/>
          <w:i/>
          <w:sz w:val="24"/>
          <w:szCs w:val="24"/>
        </w:rPr>
        <w:t>3.6.3</w:t>
      </w:r>
      <w:r w:rsidR="001D0738" w:rsidRPr="00E14A7C">
        <w:rPr>
          <w:b/>
          <w:i/>
          <w:sz w:val="24"/>
          <w:szCs w:val="24"/>
        </w:rPr>
        <w:t xml:space="preserve">. </w:t>
      </w:r>
      <w:r w:rsidR="001D0738" w:rsidRPr="00E14A7C">
        <w:rPr>
          <w:b/>
          <w:i/>
          <w:sz w:val="24"/>
          <w:szCs w:val="24"/>
          <w:u w:val="single"/>
        </w:rPr>
        <w:t>Turistička signalizacija</w:t>
      </w:r>
    </w:p>
    <w:p w:rsidR="00D20B3A" w:rsidRDefault="00D20B3A" w:rsidP="00E14A7C">
      <w:pPr>
        <w:pStyle w:val="Bezproreda"/>
        <w:jc w:val="both"/>
        <w:rPr>
          <w:b/>
          <w:sz w:val="24"/>
          <w:szCs w:val="24"/>
        </w:rPr>
      </w:pPr>
      <w:r w:rsidRPr="00E14A7C">
        <w:rPr>
          <w:b/>
          <w:sz w:val="24"/>
          <w:szCs w:val="24"/>
        </w:rPr>
        <w:t>Detaljan i precizan opis aktivnosti:</w:t>
      </w:r>
    </w:p>
    <w:p w:rsidR="00C5770E" w:rsidRDefault="00F22935" w:rsidP="00F22935">
      <w:pPr>
        <w:pStyle w:val="Bezprored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Aktivnosti </w:t>
      </w:r>
      <w:r w:rsidR="007E002F">
        <w:rPr>
          <w:sz w:val="24"/>
          <w:szCs w:val="24"/>
        </w:rPr>
        <w:t xml:space="preserve"> izrade i postavljanja turističke signalizacije spada</w:t>
      </w:r>
      <w:r>
        <w:rPr>
          <w:sz w:val="24"/>
          <w:szCs w:val="24"/>
        </w:rPr>
        <w:t>ju  u zadaće</w:t>
      </w:r>
      <w:r w:rsidR="007E002F">
        <w:rPr>
          <w:sz w:val="24"/>
          <w:szCs w:val="24"/>
        </w:rPr>
        <w:t xml:space="preserve"> uređe</w:t>
      </w:r>
      <w:r w:rsidR="00B8073C">
        <w:rPr>
          <w:sz w:val="24"/>
          <w:szCs w:val="24"/>
        </w:rPr>
        <w:t>nja destinacije, n</w:t>
      </w:r>
      <w:r w:rsidR="007E002F">
        <w:rPr>
          <w:sz w:val="24"/>
          <w:szCs w:val="24"/>
        </w:rPr>
        <w:t xml:space="preserve">a području općine Rakovica taj je proces konstantan, </w:t>
      </w:r>
      <w:r w:rsidR="00B8073C">
        <w:rPr>
          <w:sz w:val="24"/>
          <w:szCs w:val="24"/>
        </w:rPr>
        <w:t>a od udruživanja 2022. godine tako je i u općini Saborsko</w:t>
      </w:r>
      <w:r>
        <w:rPr>
          <w:sz w:val="24"/>
          <w:szCs w:val="24"/>
        </w:rPr>
        <w:t>.</w:t>
      </w:r>
      <w:r w:rsidR="008A6FC2">
        <w:rPr>
          <w:sz w:val="24"/>
          <w:szCs w:val="24"/>
        </w:rPr>
        <w:t xml:space="preserve"> Većina troškova se od</w:t>
      </w:r>
      <w:r w:rsidR="00B8073C">
        <w:rPr>
          <w:sz w:val="24"/>
          <w:szCs w:val="24"/>
        </w:rPr>
        <w:t>nosi na zamjenu uništene signalizacije (izrada i postavljanje novih znakova)</w:t>
      </w:r>
      <w:r>
        <w:rPr>
          <w:sz w:val="24"/>
          <w:szCs w:val="24"/>
        </w:rPr>
        <w:t xml:space="preserve"> te troškovi postavljanja preostale signalizacije u Saborskom.  Također, ove godine smo </w:t>
      </w:r>
      <w:r w:rsidR="000B6D1D">
        <w:rPr>
          <w:sz w:val="24"/>
          <w:szCs w:val="24"/>
        </w:rPr>
        <w:t>izradili</w:t>
      </w:r>
      <w:r>
        <w:rPr>
          <w:sz w:val="24"/>
          <w:szCs w:val="24"/>
        </w:rPr>
        <w:t xml:space="preserve"> Idejni projekt ploča dobrodošlice i dobili suglasnost Hrvatskih cesta za postavljanje 2 reklamna panoa dobrodošlice u destinaciju Plitvičke doline </w:t>
      </w:r>
      <w:r w:rsidR="000B6D1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( lokacija Broćanac i </w:t>
      </w:r>
      <w:r w:rsidR="000B6D1D">
        <w:rPr>
          <w:sz w:val="24"/>
          <w:szCs w:val="24"/>
        </w:rPr>
        <w:t>Jezero u Saborskom), u 20</w:t>
      </w:r>
      <w:r w:rsidR="008A6FC2">
        <w:rPr>
          <w:sz w:val="24"/>
          <w:szCs w:val="24"/>
        </w:rPr>
        <w:t>25. godini slijedi izrada i postavljanje ploča.</w:t>
      </w:r>
    </w:p>
    <w:p w:rsidR="000B6D1D" w:rsidRPr="000B6D1D" w:rsidRDefault="000B6D1D" w:rsidP="00F22935">
      <w:pPr>
        <w:pStyle w:val="Bezproreda"/>
        <w:jc w:val="both"/>
        <w:rPr>
          <w:b/>
          <w:sz w:val="24"/>
          <w:szCs w:val="24"/>
        </w:rPr>
      </w:pPr>
      <w:r w:rsidRPr="000B6D1D">
        <w:rPr>
          <w:b/>
          <w:sz w:val="24"/>
          <w:szCs w:val="24"/>
        </w:rPr>
        <w:t xml:space="preserve">Cilj aktivnosti: </w:t>
      </w:r>
    </w:p>
    <w:p w:rsidR="00D20B3A" w:rsidRPr="00E14A7C" w:rsidRDefault="00C5770E" w:rsidP="00E14A7C">
      <w:pPr>
        <w:pStyle w:val="Bezproreda"/>
        <w:jc w:val="both"/>
        <w:rPr>
          <w:rFonts w:cstheme="minorHAnsi"/>
          <w:b/>
          <w:sz w:val="24"/>
          <w:szCs w:val="24"/>
        </w:rPr>
      </w:pPr>
      <w:r w:rsidRPr="00E14A7C">
        <w:rPr>
          <w:rFonts w:cstheme="minorHAnsi"/>
          <w:sz w:val="24"/>
          <w:szCs w:val="24"/>
        </w:rPr>
        <w:t>Postavljanje turističke/smeđe signalizacije</w:t>
      </w:r>
      <w:r w:rsidR="00283C00" w:rsidRPr="00E14A7C">
        <w:rPr>
          <w:rFonts w:cstheme="minorHAnsi"/>
          <w:sz w:val="24"/>
          <w:szCs w:val="24"/>
        </w:rPr>
        <w:t xml:space="preserve"> i reklamnih panoa</w:t>
      </w:r>
      <w:r w:rsidRPr="00E14A7C">
        <w:rPr>
          <w:rFonts w:cstheme="minorHAnsi"/>
          <w:sz w:val="24"/>
          <w:szCs w:val="24"/>
        </w:rPr>
        <w:t xml:space="preserve"> na </w:t>
      </w:r>
      <w:r w:rsidR="00623B30">
        <w:rPr>
          <w:rFonts w:cstheme="minorHAnsi"/>
          <w:sz w:val="24"/>
          <w:szCs w:val="24"/>
        </w:rPr>
        <w:t>cijelom području zajednice</w:t>
      </w:r>
      <w:r w:rsidRPr="00E14A7C">
        <w:rPr>
          <w:rFonts w:cstheme="minorHAnsi"/>
          <w:sz w:val="24"/>
          <w:szCs w:val="24"/>
        </w:rPr>
        <w:t xml:space="preserve"> radi se s ciljem označavanja i interpretiranja povijesnih i turističkih zanimljivosti, usmjeravanja prema kulturnim, povijesnim i turističkim zanimljivostima,obavještavanja sudionika u prometu o kulturnim, povijesnim, prirodnim i turističkim znamenitostima te ostalim objektima i sadržajima u naselju</w:t>
      </w:r>
    </w:p>
    <w:p w:rsidR="008E43B4" w:rsidRDefault="00D20B3A" w:rsidP="00E14A7C">
      <w:pPr>
        <w:pStyle w:val="Bezproreda"/>
        <w:jc w:val="both"/>
        <w:rPr>
          <w:b/>
          <w:sz w:val="24"/>
          <w:szCs w:val="24"/>
        </w:rPr>
      </w:pPr>
      <w:r w:rsidRPr="00E14A7C">
        <w:rPr>
          <w:b/>
          <w:sz w:val="24"/>
          <w:szCs w:val="24"/>
        </w:rPr>
        <w:t>N</w:t>
      </w:r>
      <w:r w:rsidR="00B8073C">
        <w:rPr>
          <w:b/>
          <w:sz w:val="24"/>
          <w:szCs w:val="24"/>
        </w:rPr>
        <w:t>ositelji aktivnosti; TZ, JLS</w:t>
      </w:r>
    </w:p>
    <w:p w:rsidR="00E2772B" w:rsidRPr="003F31CD" w:rsidRDefault="00B8073C" w:rsidP="008E43B4">
      <w:pPr>
        <w:pStyle w:val="Bezproreda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Realizacija: 10.188,00</w:t>
      </w:r>
    </w:p>
    <w:p w:rsidR="00E2772B" w:rsidRDefault="00E2772B" w:rsidP="008E43B4">
      <w:pPr>
        <w:pStyle w:val="Bezproreda"/>
        <w:jc w:val="both"/>
        <w:rPr>
          <w:b/>
          <w:color w:val="1F497D" w:themeColor="text2"/>
          <w:sz w:val="24"/>
          <w:szCs w:val="24"/>
        </w:rPr>
      </w:pPr>
    </w:p>
    <w:p w:rsidR="001D0738" w:rsidRPr="00E14A7C" w:rsidRDefault="00354A8C" w:rsidP="008E43B4">
      <w:pPr>
        <w:pStyle w:val="Bezproreda"/>
        <w:jc w:val="both"/>
        <w:rPr>
          <w:b/>
          <w:color w:val="1F497D" w:themeColor="text2"/>
          <w:sz w:val="24"/>
          <w:szCs w:val="24"/>
        </w:rPr>
      </w:pPr>
      <w:r>
        <w:rPr>
          <w:b/>
          <w:color w:val="1F497D" w:themeColor="text2"/>
          <w:sz w:val="24"/>
          <w:szCs w:val="24"/>
        </w:rPr>
        <w:t xml:space="preserve">4. </w:t>
      </w:r>
      <w:r w:rsidR="008E43B4">
        <w:rPr>
          <w:b/>
          <w:color w:val="1F497D" w:themeColor="text2"/>
          <w:sz w:val="24"/>
          <w:szCs w:val="24"/>
        </w:rPr>
        <w:tab/>
      </w:r>
      <w:r w:rsidR="001D0738" w:rsidRPr="00E14A7C">
        <w:rPr>
          <w:b/>
          <w:color w:val="1F497D" w:themeColor="text2"/>
          <w:sz w:val="24"/>
          <w:szCs w:val="24"/>
        </w:rPr>
        <w:t>DESTINACIJSKI MENADŽMENT</w:t>
      </w:r>
    </w:p>
    <w:p w:rsidR="001D0738" w:rsidRPr="00E14A7C" w:rsidRDefault="001D0738" w:rsidP="00E14A7C">
      <w:pPr>
        <w:pStyle w:val="Bezproreda"/>
        <w:jc w:val="both"/>
        <w:rPr>
          <w:sz w:val="24"/>
          <w:szCs w:val="24"/>
        </w:rPr>
      </w:pPr>
    </w:p>
    <w:p w:rsidR="001D0738" w:rsidRPr="00E516F0" w:rsidRDefault="00FD7CB8" w:rsidP="00FD7CB8">
      <w:pPr>
        <w:pStyle w:val="Bezproreda"/>
        <w:jc w:val="both"/>
        <w:rPr>
          <w:b/>
          <w:i/>
          <w:sz w:val="24"/>
          <w:szCs w:val="24"/>
          <w:u w:val="single"/>
        </w:rPr>
      </w:pPr>
      <w:r w:rsidRPr="00E516F0">
        <w:rPr>
          <w:b/>
          <w:i/>
          <w:sz w:val="24"/>
          <w:szCs w:val="24"/>
        </w:rPr>
        <w:t>4.1.</w:t>
      </w:r>
      <w:r w:rsidR="00E516F0">
        <w:rPr>
          <w:b/>
          <w:i/>
          <w:sz w:val="24"/>
          <w:szCs w:val="24"/>
        </w:rPr>
        <w:tab/>
      </w:r>
      <w:r w:rsidR="001D0738" w:rsidRPr="00E516F0">
        <w:rPr>
          <w:b/>
          <w:i/>
          <w:sz w:val="24"/>
          <w:szCs w:val="24"/>
          <w:u w:val="single"/>
        </w:rPr>
        <w:t>Turistički in</w:t>
      </w:r>
      <w:r w:rsidR="009054BE" w:rsidRPr="00E516F0">
        <w:rPr>
          <w:b/>
          <w:i/>
          <w:sz w:val="24"/>
          <w:szCs w:val="24"/>
          <w:u w:val="single"/>
        </w:rPr>
        <w:t>formacijski</w:t>
      </w:r>
      <w:r w:rsidR="00DD079C" w:rsidRPr="00E516F0">
        <w:rPr>
          <w:b/>
          <w:i/>
          <w:sz w:val="24"/>
          <w:szCs w:val="24"/>
          <w:u w:val="single"/>
        </w:rPr>
        <w:t xml:space="preserve"> sustavi i aplikacije </w:t>
      </w:r>
    </w:p>
    <w:p w:rsidR="00AC2BF5" w:rsidRPr="00E14A7C" w:rsidRDefault="00D10962" w:rsidP="00E14A7C">
      <w:pPr>
        <w:pStyle w:val="Bezproreda"/>
        <w:jc w:val="both"/>
        <w:rPr>
          <w:b/>
          <w:sz w:val="24"/>
          <w:szCs w:val="24"/>
        </w:rPr>
      </w:pPr>
      <w:r w:rsidRPr="00E14A7C">
        <w:rPr>
          <w:b/>
          <w:sz w:val="24"/>
          <w:szCs w:val="24"/>
        </w:rPr>
        <w:t>Deta</w:t>
      </w:r>
      <w:r w:rsidR="00AC2BF5" w:rsidRPr="00E14A7C">
        <w:rPr>
          <w:b/>
          <w:sz w:val="24"/>
          <w:szCs w:val="24"/>
        </w:rPr>
        <w:t>ljan i precizan opis aktivnosti:</w:t>
      </w:r>
    </w:p>
    <w:p w:rsidR="008D13B2" w:rsidRDefault="00257E84" w:rsidP="00E14A7C">
      <w:pPr>
        <w:pStyle w:val="Bezproreda"/>
        <w:jc w:val="both"/>
        <w:rPr>
          <w:sz w:val="24"/>
          <w:szCs w:val="24"/>
        </w:rPr>
      </w:pPr>
      <w:r>
        <w:rPr>
          <w:sz w:val="24"/>
          <w:szCs w:val="24"/>
        </w:rPr>
        <w:t>U svakodnevnom radu d</w:t>
      </w:r>
      <w:r w:rsidR="00B771E3">
        <w:rPr>
          <w:sz w:val="24"/>
          <w:szCs w:val="24"/>
        </w:rPr>
        <w:t>jelatnici</w:t>
      </w:r>
      <w:r>
        <w:rPr>
          <w:sz w:val="24"/>
          <w:szCs w:val="24"/>
        </w:rPr>
        <w:t>ma</w:t>
      </w:r>
      <w:r w:rsidR="00B771E3">
        <w:rPr>
          <w:sz w:val="24"/>
          <w:szCs w:val="24"/>
        </w:rPr>
        <w:t xml:space="preserve"> TZ</w:t>
      </w:r>
      <w:r>
        <w:rPr>
          <w:sz w:val="24"/>
          <w:szCs w:val="24"/>
        </w:rPr>
        <w:t xml:space="preserve">-a </w:t>
      </w:r>
      <w:r w:rsidR="00B771E3">
        <w:rPr>
          <w:sz w:val="24"/>
          <w:szCs w:val="24"/>
        </w:rPr>
        <w:t xml:space="preserve"> </w:t>
      </w:r>
      <w:r>
        <w:rPr>
          <w:sz w:val="24"/>
          <w:szCs w:val="24"/>
        </w:rPr>
        <w:t>na raspolaganju je sustav eVisitor,</w:t>
      </w:r>
      <w:r w:rsidR="00B771E3">
        <w:rPr>
          <w:sz w:val="24"/>
          <w:szCs w:val="24"/>
        </w:rPr>
        <w:t>portal pute</w:t>
      </w:r>
      <w:r>
        <w:rPr>
          <w:sz w:val="24"/>
          <w:szCs w:val="24"/>
        </w:rPr>
        <w:t>m kojega se obavljaju</w:t>
      </w:r>
      <w:r w:rsidR="00B771E3">
        <w:rPr>
          <w:sz w:val="24"/>
          <w:szCs w:val="24"/>
        </w:rPr>
        <w:t xml:space="preserve"> radnje kao što su </w:t>
      </w:r>
      <w:r w:rsidR="009054BE" w:rsidRPr="00E14A7C">
        <w:rPr>
          <w:sz w:val="24"/>
          <w:szCs w:val="24"/>
        </w:rPr>
        <w:t xml:space="preserve">unos novih obveznika, odjave obveznika, unos promjena </w:t>
      </w:r>
      <w:r w:rsidR="00B771E3">
        <w:rPr>
          <w:sz w:val="24"/>
          <w:szCs w:val="24"/>
        </w:rPr>
        <w:t>,</w:t>
      </w:r>
      <w:r w:rsidR="009054BE" w:rsidRPr="00E14A7C">
        <w:rPr>
          <w:sz w:val="24"/>
          <w:szCs w:val="24"/>
        </w:rPr>
        <w:t>dnevni uvid u stanje turističkog prometa i njegovo praćenje</w:t>
      </w:r>
      <w:r w:rsidR="00B771E3">
        <w:rPr>
          <w:sz w:val="24"/>
          <w:szCs w:val="24"/>
        </w:rPr>
        <w:t xml:space="preserve">, </w:t>
      </w:r>
      <w:r w:rsidR="009054BE" w:rsidRPr="00E14A7C">
        <w:rPr>
          <w:sz w:val="24"/>
          <w:szCs w:val="24"/>
        </w:rPr>
        <w:t>praćenj</w:t>
      </w:r>
      <w:r w:rsidR="00D10962" w:rsidRPr="00E14A7C">
        <w:rPr>
          <w:sz w:val="24"/>
          <w:szCs w:val="24"/>
        </w:rPr>
        <w:t xml:space="preserve">e naplate turističke pristojbe </w:t>
      </w:r>
      <w:r w:rsidR="00B771E3">
        <w:rPr>
          <w:sz w:val="24"/>
          <w:szCs w:val="24"/>
        </w:rPr>
        <w:t xml:space="preserve">i </w:t>
      </w:r>
      <w:r w:rsidR="00AC2BF5" w:rsidRPr="00E14A7C">
        <w:rPr>
          <w:sz w:val="24"/>
          <w:szCs w:val="24"/>
        </w:rPr>
        <w:t>turističke članarine</w:t>
      </w:r>
      <w:r w:rsidR="00B771E3">
        <w:rPr>
          <w:sz w:val="24"/>
          <w:szCs w:val="24"/>
        </w:rPr>
        <w:t xml:space="preserve"> i </w:t>
      </w:r>
      <w:r>
        <w:rPr>
          <w:sz w:val="24"/>
          <w:szCs w:val="24"/>
        </w:rPr>
        <w:t xml:space="preserve">sl., te </w:t>
      </w:r>
      <w:r w:rsidR="008D13B2">
        <w:rPr>
          <w:sz w:val="24"/>
          <w:szCs w:val="24"/>
        </w:rPr>
        <w:t xml:space="preserve">turističko informativni portal </w:t>
      </w:r>
      <w:r w:rsidR="00B771E3">
        <w:rPr>
          <w:sz w:val="24"/>
          <w:szCs w:val="24"/>
        </w:rPr>
        <w:t xml:space="preserve">Croatia.hr </w:t>
      </w:r>
      <w:r w:rsidR="008D13B2">
        <w:rPr>
          <w:sz w:val="24"/>
          <w:szCs w:val="24"/>
        </w:rPr>
        <w:t>koji na jednom mjestu prikazuje cjelovitu</w:t>
      </w:r>
      <w:r>
        <w:rPr>
          <w:sz w:val="24"/>
          <w:szCs w:val="24"/>
        </w:rPr>
        <w:t xml:space="preserve"> turističku ponudu Hrvatske. Obveza LTZ je ažuriranje</w:t>
      </w:r>
      <w:r w:rsidR="008D13B2">
        <w:rPr>
          <w:sz w:val="24"/>
          <w:szCs w:val="24"/>
        </w:rPr>
        <w:t xml:space="preserve"> poddomene destinacije koja obuhvaća dodavanje logotipova, fotografija, </w:t>
      </w:r>
      <w:r w:rsidR="005E53B9">
        <w:rPr>
          <w:sz w:val="24"/>
          <w:szCs w:val="24"/>
        </w:rPr>
        <w:t>sadržaja i njegovih prijevoda, aktivnosti, manifestacija i sl</w:t>
      </w:r>
      <w:r w:rsidR="008D13B2">
        <w:rPr>
          <w:sz w:val="24"/>
          <w:szCs w:val="24"/>
        </w:rPr>
        <w:t xml:space="preserve">. </w:t>
      </w:r>
      <w:r w:rsidR="00927855">
        <w:rPr>
          <w:sz w:val="24"/>
          <w:szCs w:val="24"/>
        </w:rPr>
        <w:t>Veći dio aktivnost</w:t>
      </w:r>
      <w:r w:rsidR="008A6FC2">
        <w:rPr>
          <w:sz w:val="24"/>
          <w:szCs w:val="24"/>
        </w:rPr>
        <w:t>i se radi od strane djelatnica z</w:t>
      </w:r>
      <w:r w:rsidR="00927855">
        <w:rPr>
          <w:sz w:val="24"/>
          <w:szCs w:val="24"/>
        </w:rPr>
        <w:t>ajednice, za jedan dio</w:t>
      </w:r>
      <w:r>
        <w:rPr>
          <w:sz w:val="24"/>
          <w:szCs w:val="24"/>
        </w:rPr>
        <w:t xml:space="preserve"> (programsko,tehničke) korištene su usluge vanjskih, stručnih suradnika.</w:t>
      </w:r>
      <w:r w:rsidR="005E53B9">
        <w:rPr>
          <w:sz w:val="24"/>
          <w:szCs w:val="24"/>
        </w:rPr>
        <w:t xml:space="preserve"> Također,</w:t>
      </w:r>
      <w:r>
        <w:rPr>
          <w:sz w:val="24"/>
          <w:szCs w:val="24"/>
        </w:rPr>
        <w:t xml:space="preserve"> i u 2024.toj godini TZ je </w:t>
      </w:r>
      <w:r w:rsidR="005E53B9">
        <w:rPr>
          <w:sz w:val="24"/>
          <w:szCs w:val="24"/>
        </w:rPr>
        <w:t xml:space="preserve">za iznajmljivače sa područja Zajednice uplatiti godišnju članarinu za aplikaciju mVisitor, aplikacija namijenjena za brzu prijavu gostiju putem scana pametnih uređaja. </w:t>
      </w:r>
    </w:p>
    <w:p w:rsidR="00AC2BF5" w:rsidRPr="00E14A7C" w:rsidRDefault="008A6FC2" w:rsidP="00E14A7C">
      <w:pPr>
        <w:pStyle w:val="Bezproreda"/>
        <w:jc w:val="both"/>
        <w:rPr>
          <w:sz w:val="24"/>
          <w:szCs w:val="24"/>
        </w:rPr>
      </w:pPr>
      <w:r>
        <w:rPr>
          <w:b/>
          <w:sz w:val="24"/>
          <w:szCs w:val="24"/>
        </w:rPr>
        <w:t>Cilj aktivnosti:</w:t>
      </w:r>
      <w:r w:rsidR="00EE7C9A" w:rsidRPr="00E14A7C">
        <w:rPr>
          <w:sz w:val="24"/>
          <w:szCs w:val="24"/>
        </w:rPr>
        <w:t>dnevno praćenje,unos i ažuriranje podataka, sudjelovanje u razvoju i upravljanju sustava davanjem prijedloga za njegovo unapređenje</w:t>
      </w:r>
    </w:p>
    <w:p w:rsidR="003F31CD" w:rsidRDefault="003F31CD" w:rsidP="00E14A7C">
      <w:pPr>
        <w:pStyle w:val="Bezproreda"/>
        <w:jc w:val="both"/>
        <w:rPr>
          <w:b/>
          <w:sz w:val="24"/>
          <w:szCs w:val="24"/>
        </w:rPr>
      </w:pPr>
    </w:p>
    <w:p w:rsidR="002240C8" w:rsidRDefault="00EE7C9A" w:rsidP="00E14A7C">
      <w:pPr>
        <w:pStyle w:val="Bezproreda"/>
        <w:jc w:val="both"/>
        <w:rPr>
          <w:b/>
          <w:sz w:val="24"/>
          <w:szCs w:val="24"/>
        </w:rPr>
      </w:pPr>
      <w:r w:rsidRPr="00E14A7C">
        <w:rPr>
          <w:b/>
          <w:sz w:val="24"/>
          <w:szCs w:val="24"/>
        </w:rPr>
        <w:lastRenderedPageBreak/>
        <w:t>N</w:t>
      </w:r>
      <w:r w:rsidR="0009291F">
        <w:rPr>
          <w:b/>
          <w:sz w:val="24"/>
          <w:szCs w:val="24"/>
        </w:rPr>
        <w:t>ositelji aktivnosti: TZ</w:t>
      </w:r>
    </w:p>
    <w:p w:rsidR="0009291F" w:rsidRPr="0009291F" w:rsidRDefault="0009291F" w:rsidP="00E14A7C">
      <w:pPr>
        <w:pStyle w:val="Bezproreda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Realizacija</w:t>
      </w:r>
      <w:r w:rsidR="001F59E6">
        <w:rPr>
          <w:b/>
          <w:sz w:val="24"/>
          <w:szCs w:val="24"/>
        </w:rPr>
        <w:t>: 2.265,75</w:t>
      </w:r>
    </w:p>
    <w:p w:rsidR="009054BE" w:rsidRDefault="009054BE" w:rsidP="009054BE">
      <w:pPr>
        <w:pStyle w:val="Bezproreda"/>
      </w:pPr>
    </w:p>
    <w:p w:rsidR="00077662" w:rsidRPr="009F273B" w:rsidRDefault="00AE65BE" w:rsidP="00E516F0">
      <w:pPr>
        <w:pStyle w:val="Bezproreda"/>
        <w:numPr>
          <w:ilvl w:val="1"/>
          <w:numId w:val="14"/>
        </w:numPr>
        <w:jc w:val="both"/>
        <w:rPr>
          <w:b/>
          <w:color w:val="FF0000"/>
          <w:sz w:val="24"/>
          <w:szCs w:val="24"/>
          <w:u w:val="single"/>
        </w:rPr>
      </w:pPr>
      <w:r w:rsidRPr="00E516F0">
        <w:rPr>
          <w:b/>
          <w:sz w:val="24"/>
          <w:szCs w:val="24"/>
        </w:rPr>
        <w:t xml:space="preserve"> </w:t>
      </w:r>
      <w:r w:rsidRPr="009F273B">
        <w:rPr>
          <w:b/>
          <w:i/>
          <w:sz w:val="24"/>
          <w:szCs w:val="24"/>
          <w:u w:val="single"/>
        </w:rPr>
        <w:t>Upravljanje kvalitetom u destinaciji</w:t>
      </w:r>
      <w:r w:rsidR="00E516F0" w:rsidRPr="009F273B">
        <w:rPr>
          <w:b/>
          <w:i/>
          <w:color w:val="FF0000"/>
          <w:sz w:val="24"/>
          <w:szCs w:val="24"/>
          <w:u w:val="single"/>
        </w:rPr>
        <w:t xml:space="preserve"> </w:t>
      </w:r>
      <w:r w:rsidR="00E516F0" w:rsidRPr="009F273B">
        <w:rPr>
          <w:b/>
          <w:i/>
          <w:sz w:val="24"/>
          <w:szCs w:val="24"/>
          <w:u w:val="single"/>
        </w:rPr>
        <w:t>-</w:t>
      </w:r>
      <w:r w:rsidR="00E516F0" w:rsidRPr="009F273B">
        <w:rPr>
          <w:b/>
          <w:color w:val="FF0000"/>
          <w:sz w:val="24"/>
          <w:szCs w:val="24"/>
          <w:u w:val="single"/>
        </w:rPr>
        <w:t xml:space="preserve"> </w:t>
      </w:r>
      <w:r w:rsidR="00E516F0" w:rsidRPr="009F273B">
        <w:rPr>
          <w:b/>
          <w:i/>
          <w:sz w:val="24"/>
          <w:szCs w:val="24"/>
          <w:u w:val="single"/>
        </w:rPr>
        <w:t>s</w:t>
      </w:r>
      <w:r w:rsidR="00077662" w:rsidRPr="009F273B">
        <w:rPr>
          <w:b/>
          <w:i/>
          <w:sz w:val="24"/>
          <w:szCs w:val="24"/>
          <w:u w:val="single"/>
        </w:rPr>
        <w:t>uradnja, nagrađivanje, razvoj izvrsnosti – podizanje kvalitete ponude u destinaciji</w:t>
      </w:r>
    </w:p>
    <w:p w:rsidR="00AA2AC9" w:rsidRPr="0004009C" w:rsidRDefault="00077662" w:rsidP="00E14A7C">
      <w:pPr>
        <w:pStyle w:val="Bezproreda"/>
        <w:jc w:val="both"/>
        <w:rPr>
          <w:b/>
          <w:sz w:val="24"/>
          <w:szCs w:val="24"/>
        </w:rPr>
      </w:pPr>
      <w:r w:rsidRPr="00E14A7C">
        <w:rPr>
          <w:b/>
          <w:sz w:val="24"/>
          <w:szCs w:val="24"/>
        </w:rPr>
        <w:t>Detalj</w:t>
      </w:r>
      <w:r w:rsidR="0004009C">
        <w:rPr>
          <w:b/>
          <w:sz w:val="24"/>
          <w:szCs w:val="24"/>
        </w:rPr>
        <w:t xml:space="preserve">an i precizan opis aktivnosti: </w:t>
      </w:r>
    </w:p>
    <w:p w:rsidR="00077662" w:rsidRPr="00E14A7C" w:rsidRDefault="00167DBD" w:rsidP="00E14A7C">
      <w:pPr>
        <w:pStyle w:val="Bezprored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 dionike u turizmu u suradnji s TZO Plitvička jezera i TZG Slunja  organizirali smo edukativnu radionicu sa temom Kako se istaknuti u destinaciji sa sve većim brojem konkurencije. Iznajmljivači su imali mogućnost i ove godine prijaviti se za sufinanciranje fotografiranja smještaja. Organiziran je edukativni izlet u Prag i okolicu gdje je TZ-a financirala cijenu prijevoza iznosom od 6.775,00 eur. Na kraju godine družili smo se na Božićnom domjenku čiji su ukupni troškovi iznosili </w:t>
      </w:r>
      <w:r w:rsidR="006A5461">
        <w:rPr>
          <w:sz w:val="24"/>
          <w:szCs w:val="24"/>
        </w:rPr>
        <w:t xml:space="preserve"> </w:t>
      </w:r>
      <w:r w:rsidR="00E50AFF">
        <w:rPr>
          <w:sz w:val="24"/>
          <w:szCs w:val="24"/>
        </w:rPr>
        <w:t>5.706,86 eur (</w:t>
      </w:r>
      <w:r>
        <w:rPr>
          <w:sz w:val="24"/>
          <w:szCs w:val="24"/>
        </w:rPr>
        <w:t xml:space="preserve">glazba i </w:t>
      </w:r>
      <w:r w:rsidR="00EB5AEB">
        <w:rPr>
          <w:sz w:val="24"/>
          <w:szCs w:val="24"/>
        </w:rPr>
        <w:t xml:space="preserve">hrana za sudionike) </w:t>
      </w:r>
    </w:p>
    <w:p w:rsidR="007A386A" w:rsidRPr="00E14A7C" w:rsidRDefault="007A386A" w:rsidP="00E14A7C">
      <w:pPr>
        <w:pStyle w:val="Bezproreda"/>
        <w:jc w:val="both"/>
        <w:rPr>
          <w:b/>
          <w:sz w:val="24"/>
          <w:szCs w:val="24"/>
        </w:rPr>
      </w:pPr>
      <w:r w:rsidRPr="00E14A7C">
        <w:rPr>
          <w:b/>
          <w:sz w:val="24"/>
          <w:szCs w:val="24"/>
        </w:rPr>
        <w:t xml:space="preserve">Cilj aktivnosti: </w:t>
      </w:r>
    </w:p>
    <w:p w:rsidR="007A386A" w:rsidRPr="00E14A7C" w:rsidRDefault="007A386A" w:rsidP="00E14A7C">
      <w:pPr>
        <w:pStyle w:val="Bezproreda"/>
        <w:jc w:val="both"/>
        <w:rPr>
          <w:sz w:val="24"/>
          <w:szCs w:val="24"/>
        </w:rPr>
      </w:pPr>
      <w:r w:rsidRPr="00E14A7C">
        <w:rPr>
          <w:sz w:val="24"/>
          <w:szCs w:val="24"/>
        </w:rPr>
        <w:t>Praćenje trendova na turističkom tržištu i unapređenje znanja</w:t>
      </w:r>
      <w:r w:rsidR="00410A4A">
        <w:rPr>
          <w:sz w:val="24"/>
          <w:szCs w:val="24"/>
        </w:rPr>
        <w:t>, bolja vidljivost objekata s naglaskom na fotografiji</w:t>
      </w:r>
      <w:r w:rsidR="005E53B9">
        <w:rPr>
          <w:sz w:val="24"/>
          <w:szCs w:val="24"/>
        </w:rPr>
        <w:t>, povezivanje dionika</w:t>
      </w:r>
    </w:p>
    <w:p w:rsidR="007A386A" w:rsidRDefault="007A386A" w:rsidP="00E14A7C">
      <w:pPr>
        <w:pStyle w:val="Bezproreda"/>
        <w:jc w:val="both"/>
        <w:rPr>
          <w:b/>
          <w:sz w:val="24"/>
          <w:szCs w:val="24"/>
        </w:rPr>
      </w:pPr>
      <w:r w:rsidRPr="00E14A7C">
        <w:rPr>
          <w:b/>
          <w:sz w:val="24"/>
          <w:szCs w:val="24"/>
        </w:rPr>
        <w:t>N</w:t>
      </w:r>
      <w:r w:rsidR="00167DBD">
        <w:rPr>
          <w:b/>
          <w:sz w:val="24"/>
          <w:szCs w:val="24"/>
        </w:rPr>
        <w:t>ositelji aktivnosti: TZ</w:t>
      </w:r>
    </w:p>
    <w:p w:rsidR="00167DBD" w:rsidRPr="00E14A7C" w:rsidRDefault="00167DBD" w:rsidP="00E14A7C">
      <w:pPr>
        <w:pStyle w:val="Bezproreda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Realizacija: 15.306,71</w:t>
      </w:r>
    </w:p>
    <w:p w:rsidR="00FD7CB8" w:rsidRPr="008E04C6" w:rsidRDefault="00D20B3A" w:rsidP="00E14A7C">
      <w:pPr>
        <w:pStyle w:val="Bezproreda"/>
        <w:jc w:val="both"/>
        <w:rPr>
          <w:b/>
          <w:sz w:val="24"/>
          <w:szCs w:val="24"/>
        </w:rPr>
      </w:pPr>
      <w:r w:rsidRPr="00E14A7C">
        <w:rPr>
          <w:b/>
          <w:sz w:val="24"/>
          <w:szCs w:val="24"/>
        </w:rPr>
        <w:t xml:space="preserve">  </w:t>
      </w:r>
    </w:p>
    <w:p w:rsidR="00B425C1" w:rsidRPr="00E516F0" w:rsidRDefault="00AE65BE" w:rsidP="00E516F0">
      <w:pPr>
        <w:pStyle w:val="Bezproreda"/>
        <w:numPr>
          <w:ilvl w:val="1"/>
          <w:numId w:val="14"/>
        </w:numPr>
        <w:jc w:val="both"/>
        <w:rPr>
          <w:b/>
          <w:sz w:val="24"/>
          <w:szCs w:val="24"/>
          <w:u w:val="single"/>
        </w:rPr>
      </w:pPr>
      <w:r w:rsidRPr="00E14A7C">
        <w:rPr>
          <w:b/>
          <w:color w:val="FF0000"/>
          <w:sz w:val="24"/>
          <w:szCs w:val="24"/>
        </w:rPr>
        <w:t xml:space="preserve"> </w:t>
      </w:r>
      <w:r w:rsidRPr="00E516F0">
        <w:rPr>
          <w:b/>
          <w:i/>
          <w:sz w:val="24"/>
          <w:szCs w:val="24"/>
          <w:u w:val="single"/>
        </w:rPr>
        <w:t>Poticanje na očuvanje i uređenje okoliša</w:t>
      </w:r>
      <w:r w:rsidR="00E516F0" w:rsidRPr="00E516F0">
        <w:rPr>
          <w:b/>
          <w:sz w:val="24"/>
          <w:szCs w:val="24"/>
          <w:u w:val="single"/>
        </w:rPr>
        <w:t xml:space="preserve"> - </w:t>
      </w:r>
      <w:r w:rsidR="00E516F0" w:rsidRPr="00E516F0">
        <w:rPr>
          <w:b/>
          <w:i/>
          <w:sz w:val="24"/>
          <w:szCs w:val="24"/>
          <w:u w:val="single"/>
        </w:rPr>
        <w:t>a</w:t>
      </w:r>
      <w:r w:rsidR="00CC1F66" w:rsidRPr="00E516F0">
        <w:rPr>
          <w:b/>
          <w:i/>
          <w:sz w:val="24"/>
          <w:szCs w:val="24"/>
          <w:u w:val="single"/>
        </w:rPr>
        <w:t>ktivnosti  uređenja mjesta</w:t>
      </w:r>
    </w:p>
    <w:p w:rsidR="00C1593F" w:rsidRPr="00E14A7C" w:rsidRDefault="003A41AC" w:rsidP="00E14A7C">
      <w:pPr>
        <w:pStyle w:val="Bezproreda"/>
        <w:jc w:val="both"/>
        <w:rPr>
          <w:sz w:val="24"/>
          <w:szCs w:val="24"/>
        </w:rPr>
      </w:pPr>
      <w:r w:rsidRPr="00E14A7C">
        <w:rPr>
          <w:b/>
          <w:sz w:val="24"/>
          <w:szCs w:val="24"/>
        </w:rPr>
        <w:t>Detal</w:t>
      </w:r>
      <w:r w:rsidR="00C1593F" w:rsidRPr="00E14A7C">
        <w:rPr>
          <w:b/>
          <w:sz w:val="24"/>
          <w:szCs w:val="24"/>
        </w:rPr>
        <w:t>jan i precizan  opis aktivnosti:</w:t>
      </w:r>
      <w:r w:rsidRPr="00E14A7C">
        <w:rPr>
          <w:sz w:val="24"/>
          <w:szCs w:val="24"/>
        </w:rPr>
        <w:t xml:space="preserve"> </w:t>
      </w:r>
    </w:p>
    <w:p w:rsidR="00DB0E89" w:rsidRDefault="0004009C" w:rsidP="00E14A7C">
      <w:pPr>
        <w:pStyle w:val="Bezproreda"/>
        <w:jc w:val="both"/>
        <w:rPr>
          <w:sz w:val="24"/>
          <w:szCs w:val="24"/>
        </w:rPr>
      </w:pPr>
      <w:r>
        <w:rPr>
          <w:sz w:val="24"/>
          <w:szCs w:val="24"/>
        </w:rPr>
        <w:t>Područje zajednice</w:t>
      </w:r>
      <w:r w:rsidR="003A41AC" w:rsidRPr="00E14A7C">
        <w:rPr>
          <w:sz w:val="24"/>
          <w:szCs w:val="24"/>
        </w:rPr>
        <w:t xml:space="preserve"> iz</w:t>
      </w:r>
      <w:r>
        <w:rPr>
          <w:sz w:val="24"/>
          <w:szCs w:val="24"/>
        </w:rPr>
        <w:t>razito je turističko</w:t>
      </w:r>
      <w:r w:rsidR="003A41AC" w:rsidRPr="00E14A7C">
        <w:rPr>
          <w:sz w:val="24"/>
          <w:szCs w:val="24"/>
        </w:rPr>
        <w:t xml:space="preserve"> i u skladu s tim u obve</w:t>
      </w:r>
      <w:r w:rsidR="00AB3E9C">
        <w:rPr>
          <w:sz w:val="24"/>
          <w:szCs w:val="24"/>
        </w:rPr>
        <w:t xml:space="preserve">zi smo svakodnevno voditi brigu </w:t>
      </w:r>
      <w:r w:rsidR="003A41AC" w:rsidRPr="00E14A7C">
        <w:rPr>
          <w:sz w:val="24"/>
          <w:szCs w:val="24"/>
        </w:rPr>
        <w:t xml:space="preserve"> </w:t>
      </w:r>
      <w:r w:rsidR="00DB0E89" w:rsidRPr="00E14A7C">
        <w:rPr>
          <w:sz w:val="24"/>
          <w:szCs w:val="24"/>
        </w:rPr>
        <w:t xml:space="preserve">o općoj slici koju ostavljamo na goste koji nas posjete; hortikulturno uređenje, čistoća , turistička signalizacija, </w:t>
      </w:r>
      <w:r w:rsidR="00EA0187" w:rsidRPr="00E14A7C">
        <w:rPr>
          <w:sz w:val="24"/>
          <w:szCs w:val="24"/>
        </w:rPr>
        <w:t xml:space="preserve">turističke table na ulazima u naselja, </w:t>
      </w:r>
      <w:r w:rsidR="00DB0E89" w:rsidRPr="00E14A7C">
        <w:rPr>
          <w:sz w:val="24"/>
          <w:szCs w:val="24"/>
        </w:rPr>
        <w:t>dostupnost informacija</w:t>
      </w:r>
      <w:r w:rsidR="00C1593F" w:rsidRPr="00E14A7C">
        <w:rPr>
          <w:sz w:val="24"/>
          <w:szCs w:val="24"/>
        </w:rPr>
        <w:t>.</w:t>
      </w:r>
    </w:p>
    <w:p w:rsidR="00257E84" w:rsidRPr="00D43E76" w:rsidRDefault="00D43E76" w:rsidP="00E14A7C">
      <w:pPr>
        <w:pStyle w:val="Bezprored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U suradnji sa udrugama i ustanovama te javnim poduzećima sa područja općine Rakovica uspješno je održana (po sudionicima i količini prikupljenog otpada ) eko akcija Zelena čistka, izrađena je i postavljena kućica za knjige, u sklopu akcije Hrvatska prirodno tvoja posađene su </w:t>
      </w:r>
      <w:r w:rsidRPr="00D43E76">
        <w:rPr>
          <w:sz w:val="24"/>
          <w:szCs w:val="24"/>
        </w:rPr>
        <w:t xml:space="preserve">sadnice stabla tilia cordata na lokalitetu Speleona u Novoj Kršlji, </w:t>
      </w:r>
      <w:r>
        <w:rPr>
          <w:sz w:val="24"/>
          <w:szCs w:val="24"/>
        </w:rPr>
        <w:t>podržane akcije čišćenja kanjona rijeke Korane u organizaciji Ekološke udruge Čuvari Korane pokrivanje troškova hrane i pića za sudionike.</w:t>
      </w:r>
    </w:p>
    <w:p w:rsidR="00DB0E89" w:rsidRPr="00E14A7C" w:rsidRDefault="00DB0E89" w:rsidP="00E14A7C">
      <w:pPr>
        <w:pStyle w:val="Bezproreda"/>
        <w:jc w:val="both"/>
        <w:rPr>
          <w:sz w:val="24"/>
          <w:szCs w:val="24"/>
        </w:rPr>
      </w:pPr>
      <w:r w:rsidRPr="00E14A7C">
        <w:rPr>
          <w:b/>
          <w:sz w:val="24"/>
          <w:szCs w:val="24"/>
        </w:rPr>
        <w:t>Cilj aktivnosti;</w:t>
      </w:r>
      <w:r w:rsidRPr="00E14A7C">
        <w:rPr>
          <w:sz w:val="24"/>
          <w:szCs w:val="24"/>
        </w:rPr>
        <w:t xml:space="preserve"> poboljšanje uvjeta boravka turista i povećanje zadovoljstva ponudom destinacije </w:t>
      </w:r>
      <w:r w:rsidR="00C1593F" w:rsidRPr="00E14A7C">
        <w:rPr>
          <w:sz w:val="24"/>
          <w:szCs w:val="24"/>
        </w:rPr>
        <w:t>kroz kvalitetu usluge, funkcioniranje i  dostupnost  službi</w:t>
      </w:r>
    </w:p>
    <w:p w:rsidR="00DB0E89" w:rsidRPr="00257E84" w:rsidRDefault="00257E84" w:rsidP="00E14A7C">
      <w:pPr>
        <w:pStyle w:val="Bezproreda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Nositelj aktivnosti;</w:t>
      </w:r>
      <w:r w:rsidR="00DB0E89" w:rsidRPr="008A6FC2">
        <w:rPr>
          <w:b/>
          <w:sz w:val="24"/>
          <w:szCs w:val="24"/>
        </w:rPr>
        <w:t>TZ</w:t>
      </w:r>
      <w:r w:rsidRPr="008A6FC2">
        <w:rPr>
          <w:b/>
          <w:sz w:val="24"/>
          <w:szCs w:val="24"/>
        </w:rPr>
        <w:t>, JLS</w:t>
      </w:r>
    </w:p>
    <w:p w:rsidR="002240C8" w:rsidRDefault="00257E84" w:rsidP="00CC1F66">
      <w:pPr>
        <w:pStyle w:val="Bezproreda"/>
        <w:jc w:val="both"/>
        <w:rPr>
          <w:sz w:val="24"/>
          <w:szCs w:val="24"/>
        </w:rPr>
      </w:pPr>
      <w:r>
        <w:rPr>
          <w:b/>
          <w:sz w:val="24"/>
          <w:szCs w:val="24"/>
        </w:rPr>
        <w:t>Realizacija: 2.265,75</w:t>
      </w:r>
    </w:p>
    <w:p w:rsidR="00E037A9" w:rsidRPr="00A050E3" w:rsidRDefault="00E037A9" w:rsidP="00CC1F66">
      <w:pPr>
        <w:pStyle w:val="Bezproreda"/>
        <w:jc w:val="both"/>
        <w:rPr>
          <w:b/>
          <w:sz w:val="24"/>
          <w:szCs w:val="24"/>
        </w:rPr>
      </w:pPr>
    </w:p>
    <w:p w:rsidR="0073208A" w:rsidRDefault="0073208A" w:rsidP="00CC1F66">
      <w:pPr>
        <w:pStyle w:val="Bezproreda"/>
        <w:jc w:val="both"/>
        <w:rPr>
          <w:sz w:val="24"/>
          <w:szCs w:val="24"/>
        </w:rPr>
      </w:pPr>
    </w:p>
    <w:p w:rsidR="003F31CD" w:rsidRDefault="003F31CD" w:rsidP="00CC1F66">
      <w:pPr>
        <w:pStyle w:val="Bezproreda"/>
        <w:jc w:val="both"/>
        <w:rPr>
          <w:sz w:val="24"/>
          <w:szCs w:val="24"/>
        </w:rPr>
      </w:pPr>
    </w:p>
    <w:p w:rsidR="003F31CD" w:rsidRDefault="003F31CD" w:rsidP="00CC1F66">
      <w:pPr>
        <w:pStyle w:val="Bezproreda"/>
        <w:jc w:val="both"/>
        <w:rPr>
          <w:sz w:val="24"/>
          <w:szCs w:val="24"/>
        </w:rPr>
      </w:pPr>
    </w:p>
    <w:p w:rsidR="003F31CD" w:rsidRDefault="003F31CD" w:rsidP="00CC1F66">
      <w:pPr>
        <w:pStyle w:val="Bezproreda"/>
        <w:jc w:val="both"/>
        <w:rPr>
          <w:sz w:val="24"/>
          <w:szCs w:val="24"/>
        </w:rPr>
      </w:pPr>
    </w:p>
    <w:p w:rsidR="003F31CD" w:rsidRDefault="003F31CD" w:rsidP="00CC1F66">
      <w:pPr>
        <w:pStyle w:val="Bezproreda"/>
        <w:jc w:val="both"/>
        <w:rPr>
          <w:sz w:val="24"/>
          <w:szCs w:val="24"/>
        </w:rPr>
      </w:pPr>
    </w:p>
    <w:p w:rsidR="003F31CD" w:rsidRDefault="003F31CD" w:rsidP="00CC1F66">
      <w:pPr>
        <w:pStyle w:val="Bezproreda"/>
        <w:jc w:val="both"/>
        <w:rPr>
          <w:sz w:val="24"/>
          <w:szCs w:val="24"/>
        </w:rPr>
      </w:pPr>
    </w:p>
    <w:p w:rsidR="003F31CD" w:rsidRDefault="003F31CD" w:rsidP="00CC1F66">
      <w:pPr>
        <w:pStyle w:val="Bezproreda"/>
        <w:jc w:val="both"/>
        <w:rPr>
          <w:sz w:val="24"/>
          <w:szCs w:val="24"/>
        </w:rPr>
      </w:pPr>
    </w:p>
    <w:p w:rsidR="003F31CD" w:rsidRDefault="003F31CD" w:rsidP="00CC1F66">
      <w:pPr>
        <w:pStyle w:val="Bezproreda"/>
        <w:jc w:val="both"/>
        <w:rPr>
          <w:sz w:val="24"/>
          <w:szCs w:val="24"/>
        </w:rPr>
      </w:pPr>
    </w:p>
    <w:p w:rsidR="003F31CD" w:rsidRDefault="003F31CD" w:rsidP="00CC1F66">
      <w:pPr>
        <w:pStyle w:val="Bezproreda"/>
        <w:jc w:val="both"/>
        <w:rPr>
          <w:sz w:val="24"/>
          <w:szCs w:val="24"/>
        </w:rPr>
      </w:pPr>
    </w:p>
    <w:p w:rsidR="003F31CD" w:rsidRDefault="003F31CD" w:rsidP="00CC1F66">
      <w:pPr>
        <w:pStyle w:val="Bezproreda"/>
        <w:jc w:val="both"/>
        <w:rPr>
          <w:sz w:val="24"/>
          <w:szCs w:val="24"/>
        </w:rPr>
      </w:pPr>
    </w:p>
    <w:p w:rsidR="003F31CD" w:rsidRDefault="003F31CD" w:rsidP="00CC1F66">
      <w:pPr>
        <w:pStyle w:val="Bezproreda"/>
        <w:jc w:val="both"/>
        <w:rPr>
          <w:sz w:val="24"/>
          <w:szCs w:val="24"/>
        </w:rPr>
      </w:pPr>
    </w:p>
    <w:p w:rsidR="003F31CD" w:rsidRDefault="003F31CD" w:rsidP="00CC1F66">
      <w:pPr>
        <w:pStyle w:val="Bezproreda"/>
        <w:jc w:val="both"/>
        <w:rPr>
          <w:sz w:val="24"/>
          <w:szCs w:val="24"/>
        </w:rPr>
      </w:pPr>
    </w:p>
    <w:p w:rsidR="003F31CD" w:rsidRPr="00FD7CB8" w:rsidRDefault="003F31CD" w:rsidP="00CC1F66">
      <w:pPr>
        <w:pStyle w:val="Bezproreda"/>
        <w:jc w:val="both"/>
        <w:rPr>
          <w:sz w:val="24"/>
          <w:szCs w:val="24"/>
        </w:rPr>
      </w:pPr>
    </w:p>
    <w:p w:rsidR="00DB0E89" w:rsidRPr="00E14A7C" w:rsidRDefault="007A30CE" w:rsidP="00E14A7C">
      <w:pPr>
        <w:pStyle w:val="Bezproreda"/>
        <w:jc w:val="both"/>
        <w:rPr>
          <w:b/>
          <w:color w:val="1F497D" w:themeColor="text2"/>
          <w:sz w:val="24"/>
          <w:szCs w:val="24"/>
        </w:rPr>
      </w:pPr>
      <w:r w:rsidRPr="00E14A7C">
        <w:rPr>
          <w:b/>
          <w:color w:val="1F497D" w:themeColor="text2"/>
          <w:sz w:val="24"/>
          <w:szCs w:val="24"/>
        </w:rPr>
        <w:lastRenderedPageBreak/>
        <w:t xml:space="preserve">6.     </w:t>
      </w:r>
      <w:r w:rsidR="009B39DC" w:rsidRPr="00E14A7C">
        <w:rPr>
          <w:b/>
          <w:color w:val="1F497D" w:themeColor="text2"/>
          <w:sz w:val="24"/>
          <w:szCs w:val="24"/>
        </w:rPr>
        <w:t xml:space="preserve">ADMINISTRATIVNI POSLOVI </w:t>
      </w:r>
    </w:p>
    <w:p w:rsidR="009B39DC" w:rsidRPr="00E14A7C" w:rsidRDefault="009B39DC" w:rsidP="00E14A7C">
      <w:pPr>
        <w:pStyle w:val="Bezproreda"/>
        <w:jc w:val="both"/>
        <w:rPr>
          <w:b/>
          <w:color w:val="1F497D" w:themeColor="text2"/>
          <w:sz w:val="24"/>
          <w:szCs w:val="24"/>
        </w:rPr>
      </w:pPr>
    </w:p>
    <w:p w:rsidR="009B39DC" w:rsidRPr="00E14A7C" w:rsidRDefault="009B39DC" w:rsidP="00E14A7C">
      <w:pPr>
        <w:pStyle w:val="Bezproreda"/>
        <w:jc w:val="both"/>
        <w:rPr>
          <w:b/>
          <w:i/>
          <w:sz w:val="24"/>
          <w:szCs w:val="24"/>
          <w:u w:val="single"/>
        </w:rPr>
      </w:pPr>
      <w:r w:rsidRPr="00E14A7C">
        <w:rPr>
          <w:b/>
          <w:i/>
          <w:sz w:val="24"/>
          <w:szCs w:val="24"/>
        </w:rPr>
        <w:t>6.1.</w:t>
      </w:r>
      <w:r w:rsidR="0073208A">
        <w:rPr>
          <w:b/>
          <w:i/>
          <w:sz w:val="24"/>
          <w:szCs w:val="24"/>
        </w:rPr>
        <w:tab/>
      </w:r>
      <w:r w:rsidRPr="00E14A7C">
        <w:rPr>
          <w:b/>
          <w:i/>
          <w:sz w:val="24"/>
          <w:szCs w:val="24"/>
          <w:u w:val="single"/>
        </w:rPr>
        <w:t xml:space="preserve"> Plaće </w:t>
      </w:r>
    </w:p>
    <w:p w:rsidR="002F7B40" w:rsidRPr="00E14A7C" w:rsidRDefault="009B39DC" w:rsidP="00E14A7C">
      <w:pPr>
        <w:pStyle w:val="Bezproreda"/>
        <w:jc w:val="both"/>
        <w:rPr>
          <w:sz w:val="24"/>
          <w:szCs w:val="24"/>
        </w:rPr>
      </w:pPr>
      <w:r w:rsidRPr="00E14A7C">
        <w:rPr>
          <w:sz w:val="24"/>
          <w:szCs w:val="24"/>
        </w:rPr>
        <w:t>Plaće zaposlenika lokalne turističke zajednice; neto, porez, doprinosi, nematerijalni troškovi: prijevoz na posao, dnevnice, regres,božićnica</w:t>
      </w:r>
      <w:r w:rsidR="00B279A9">
        <w:rPr>
          <w:sz w:val="24"/>
          <w:szCs w:val="24"/>
        </w:rPr>
        <w:t>,</w:t>
      </w:r>
      <w:r w:rsidR="00123072">
        <w:rPr>
          <w:sz w:val="24"/>
          <w:szCs w:val="24"/>
        </w:rPr>
        <w:t xml:space="preserve"> paušal prehrana.</w:t>
      </w:r>
      <w:r w:rsidR="00337D3A">
        <w:rPr>
          <w:sz w:val="24"/>
          <w:szCs w:val="24"/>
        </w:rPr>
        <w:t>Shodno zakonskim propisima, troškovi za plaće radnika zaposlenih u turističkoj zajednici ne smiju prelaziti 40% ukupnih prihoda turističke zajednice,</w:t>
      </w:r>
      <w:r w:rsidR="008D5F03">
        <w:rPr>
          <w:sz w:val="24"/>
          <w:szCs w:val="24"/>
        </w:rPr>
        <w:t xml:space="preserve"> što u 2024. godini iznosi 21,52</w:t>
      </w:r>
      <w:r w:rsidR="00337D3A">
        <w:rPr>
          <w:sz w:val="24"/>
          <w:szCs w:val="24"/>
        </w:rPr>
        <w:t xml:space="preserve"> %.</w:t>
      </w:r>
    </w:p>
    <w:p w:rsidR="009B39DC" w:rsidRPr="008A6FC2" w:rsidRDefault="001F59E6" w:rsidP="00E14A7C">
      <w:pPr>
        <w:pStyle w:val="Bezproreda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Realizacija: 78.619,72</w:t>
      </w:r>
    </w:p>
    <w:p w:rsidR="006A0C11" w:rsidRPr="00E14A7C" w:rsidRDefault="006A0C11" w:rsidP="00E14A7C">
      <w:pPr>
        <w:pStyle w:val="Bezproreda"/>
        <w:jc w:val="both"/>
        <w:rPr>
          <w:sz w:val="24"/>
          <w:szCs w:val="24"/>
        </w:rPr>
      </w:pPr>
    </w:p>
    <w:p w:rsidR="009B39DC" w:rsidRPr="00E14A7C" w:rsidRDefault="009B39DC" w:rsidP="00E14A7C">
      <w:pPr>
        <w:pStyle w:val="Bezproreda"/>
        <w:jc w:val="both"/>
        <w:rPr>
          <w:b/>
          <w:i/>
          <w:sz w:val="24"/>
          <w:szCs w:val="24"/>
          <w:u w:val="single"/>
        </w:rPr>
      </w:pPr>
      <w:r w:rsidRPr="00E14A7C">
        <w:rPr>
          <w:b/>
          <w:i/>
          <w:sz w:val="24"/>
          <w:szCs w:val="24"/>
        </w:rPr>
        <w:t>6.2.</w:t>
      </w:r>
      <w:r w:rsidR="0073208A">
        <w:rPr>
          <w:b/>
          <w:i/>
          <w:sz w:val="24"/>
          <w:szCs w:val="24"/>
        </w:rPr>
        <w:tab/>
      </w:r>
      <w:r w:rsidRPr="00E14A7C">
        <w:rPr>
          <w:b/>
          <w:i/>
          <w:sz w:val="24"/>
          <w:szCs w:val="24"/>
          <w:u w:val="single"/>
        </w:rPr>
        <w:t xml:space="preserve">Materijalni troškovi </w:t>
      </w:r>
    </w:p>
    <w:p w:rsidR="009B39DC" w:rsidRPr="00E14A7C" w:rsidRDefault="009B39DC" w:rsidP="00E14A7C">
      <w:pPr>
        <w:pStyle w:val="Bezproreda"/>
        <w:jc w:val="both"/>
        <w:rPr>
          <w:sz w:val="24"/>
          <w:szCs w:val="24"/>
        </w:rPr>
      </w:pPr>
      <w:r w:rsidRPr="00E14A7C">
        <w:rPr>
          <w:sz w:val="24"/>
          <w:szCs w:val="24"/>
        </w:rPr>
        <w:t>Troškovi funkcioniranja ureda turističke zajednice ( režijski  troškovi, zakup prostora, uredska oprema i materijal, troškovi platnog prometa</w:t>
      </w:r>
      <w:r w:rsidR="001460C4" w:rsidRPr="00E14A7C">
        <w:rPr>
          <w:sz w:val="24"/>
          <w:szCs w:val="24"/>
        </w:rPr>
        <w:t xml:space="preserve">, troškovi poštarine, stručnog usavršavanja zaposlenika, servis i održavanje službenog vozila i sl. ) </w:t>
      </w:r>
    </w:p>
    <w:p w:rsidR="006A0C11" w:rsidRPr="006A0C11" w:rsidRDefault="001F59E6" w:rsidP="00E14A7C">
      <w:pPr>
        <w:pStyle w:val="Bezproreda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Realizacija: 19.019,24</w:t>
      </w:r>
    </w:p>
    <w:p w:rsidR="006A0C11" w:rsidRPr="00FF7BD4" w:rsidRDefault="006A0C11" w:rsidP="00E14A7C">
      <w:pPr>
        <w:pStyle w:val="Bezproreda"/>
        <w:jc w:val="both"/>
        <w:rPr>
          <w:sz w:val="24"/>
          <w:szCs w:val="24"/>
        </w:rPr>
      </w:pPr>
    </w:p>
    <w:p w:rsidR="001460C4" w:rsidRPr="00E14A7C" w:rsidRDefault="001460C4" w:rsidP="00E14A7C">
      <w:pPr>
        <w:pStyle w:val="Bezproreda"/>
        <w:jc w:val="both"/>
        <w:rPr>
          <w:sz w:val="24"/>
          <w:szCs w:val="24"/>
        </w:rPr>
      </w:pPr>
      <w:r w:rsidRPr="00E14A7C">
        <w:rPr>
          <w:b/>
          <w:i/>
          <w:sz w:val="24"/>
          <w:szCs w:val="24"/>
        </w:rPr>
        <w:t>6.3.</w:t>
      </w:r>
      <w:r w:rsidR="0073208A">
        <w:rPr>
          <w:b/>
          <w:i/>
          <w:sz w:val="24"/>
          <w:szCs w:val="24"/>
        </w:rPr>
        <w:tab/>
      </w:r>
      <w:r w:rsidRPr="00E14A7C">
        <w:rPr>
          <w:b/>
          <w:i/>
          <w:sz w:val="24"/>
          <w:szCs w:val="24"/>
          <w:u w:val="single"/>
        </w:rPr>
        <w:t xml:space="preserve">Tijela turističke zajednice </w:t>
      </w:r>
    </w:p>
    <w:p w:rsidR="001460C4" w:rsidRPr="00E14A7C" w:rsidRDefault="001460C4" w:rsidP="00E14A7C">
      <w:pPr>
        <w:pStyle w:val="Bezproreda"/>
        <w:jc w:val="both"/>
        <w:rPr>
          <w:sz w:val="24"/>
          <w:szCs w:val="24"/>
        </w:rPr>
      </w:pPr>
      <w:r w:rsidRPr="00E14A7C">
        <w:rPr>
          <w:sz w:val="24"/>
          <w:szCs w:val="24"/>
        </w:rPr>
        <w:t>Naknada za obavljanje aktivnosti članovima tijela turističke za</w:t>
      </w:r>
      <w:r w:rsidR="006A0C11">
        <w:rPr>
          <w:sz w:val="24"/>
          <w:szCs w:val="24"/>
        </w:rPr>
        <w:t>jednice, Turističko vijeće i Skupština</w:t>
      </w:r>
    </w:p>
    <w:p w:rsidR="0073208A" w:rsidRDefault="001F59E6" w:rsidP="00E14A7C">
      <w:pPr>
        <w:pStyle w:val="Bezproreda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Realizacija: 1.735,53</w:t>
      </w:r>
    </w:p>
    <w:p w:rsidR="00791CEE" w:rsidRDefault="00791CEE" w:rsidP="00791CEE">
      <w:pPr>
        <w:pStyle w:val="Bezproreda"/>
        <w:jc w:val="both"/>
        <w:rPr>
          <w:b/>
          <w:sz w:val="24"/>
          <w:szCs w:val="24"/>
        </w:rPr>
      </w:pPr>
    </w:p>
    <w:p w:rsidR="00791CEE" w:rsidRPr="003B568C" w:rsidRDefault="00791CEE" w:rsidP="00791CEE">
      <w:pPr>
        <w:pStyle w:val="Bezproreda"/>
        <w:jc w:val="both"/>
        <w:rPr>
          <w:b/>
          <w:sz w:val="24"/>
          <w:szCs w:val="24"/>
        </w:rPr>
      </w:pPr>
      <w:r w:rsidRPr="003B568C">
        <w:rPr>
          <w:b/>
          <w:sz w:val="24"/>
          <w:szCs w:val="24"/>
        </w:rPr>
        <w:t>REKAPITULACIJA</w:t>
      </w:r>
    </w:p>
    <w:p w:rsidR="00791CEE" w:rsidRPr="00A86612" w:rsidRDefault="00791CEE" w:rsidP="00791CEE">
      <w:pPr>
        <w:pStyle w:val="Bezproreda"/>
        <w:jc w:val="both"/>
        <w:rPr>
          <w:sz w:val="24"/>
          <w:szCs w:val="24"/>
        </w:rPr>
      </w:pPr>
      <w:r w:rsidRPr="003B568C">
        <w:rPr>
          <w:b/>
          <w:sz w:val="24"/>
          <w:szCs w:val="24"/>
        </w:rPr>
        <w:t>Ukupni prihodi</w:t>
      </w:r>
      <w:r>
        <w:rPr>
          <w:sz w:val="24"/>
          <w:szCs w:val="24"/>
        </w:rPr>
        <w:t xml:space="preserve"> </w:t>
      </w:r>
      <w:r w:rsidR="005C0298">
        <w:rPr>
          <w:sz w:val="24"/>
          <w:szCs w:val="24"/>
        </w:rPr>
        <w:t>(</w:t>
      </w:r>
      <w:r w:rsidR="00E16361">
        <w:rPr>
          <w:sz w:val="24"/>
          <w:szCs w:val="24"/>
        </w:rPr>
        <w:t>sa prenesenim prihodima</w:t>
      </w:r>
      <w:r w:rsidR="008D5F03">
        <w:rPr>
          <w:sz w:val="24"/>
          <w:szCs w:val="24"/>
        </w:rPr>
        <w:t xml:space="preserve">) </w:t>
      </w:r>
      <w:r>
        <w:rPr>
          <w:sz w:val="24"/>
          <w:szCs w:val="24"/>
        </w:rPr>
        <w:t>za razdoblje 01.0</w:t>
      </w:r>
      <w:r w:rsidR="00E16361">
        <w:rPr>
          <w:sz w:val="24"/>
          <w:szCs w:val="24"/>
        </w:rPr>
        <w:t>1.-31.12.2024. iznose 365.259,12</w:t>
      </w:r>
      <w:r>
        <w:rPr>
          <w:sz w:val="24"/>
          <w:szCs w:val="24"/>
        </w:rPr>
        <w:t xml:space="preserve"> eur</w:t>
      </w:r>
      <w:r w:rsidRPr="003B568C">
        <w:rPr>
          <w:sz w:val="24"/>
          <w:szCs w:val="24"/>
        </w:rPr>
        <w:t xml:space="preserve">, </w:t>
      </w:r>
      <w:r w:rsidRPr="003B568C">
        <w:rPr>
          <w:b/>
          <w:sz w:val="24"/>
          <w:szCs w:val="24"/>
        </w:rPr>
        <w:t>ukupni</w:t>
      </w:r>
      <w:r w:rsidRPr="003B568C">
        <w:rPr>
          <w:sz w:val="24"/>
          <w:szCs w:val="24"/>
        </w:rPr>
        <w:t xml:space="preserve"> </w:t>
      </w:r>
      <w:r w:rsidRPr="003B568C">
        <w:rPr>
          <w:b/>
          <w:sz w:val="24"/>
          <w:szCs w:val="24"/>
        </w:rPr>
        <w:t xml:space="preserve">rashodi </w:t>
      </w:r>
      <w:r>
        <w:rPr>
          <w:sz w:val="24"/>
          <w:szCs w:val="24"/>
        </w:rPr>
        <w:t xml:space="preserve">iznose </w:t>
      </w:r>
      <w:r w:rsidR="00E16361" w:rsidRPr="00E16361">
        <w:rPr>
          <w:color w:val="000000" w:themeColor="text1"/>
          <w:sz w:val="24"/>
          <w:szCs w:val="24"/>
        </w:rPr>
        <w:t>345.844,04</w:t>
      </w:r>
      <w:r>
        <w:rPr>
          <w:sz w:val="24"/>
          <w:szCs w:val="24"/>
        </w:rPr>
        <w:t xml:space="preserve"> eur </w:t>
      </w:r>
      <w:r w:rsidRPr="003B568C">
        <w:rPr>
          <w:sz w:val="24"/>
          <w:szCs w:val="24"/>
        </w:rPr>
        <w:t xml:space="preserve"> što predstavlja</w:t>
      </w:r>
      <w:r>
        <w:rPr>
          <w:sz w:val="24"/>
          <w:szCs w:val="24"/>
        </w:rPr>
        <w:t xml:space="preserve"> višak prihoda od </w:t>
      </w:r>
      <w:r w:rsidR="00E16361" w:rsidRPr="003F18B1">
        <w:rPr>
          <w:color w:val="000000" w:themeColor="text1"/>
          <w:sz w:val="24"/>
          <w:szCs w:val="24"/>
        </w:rPr>
        <w:t>19.415,08</w:t>
      </w:r>
      <w:r w:rsidR="003F18B1">
        <w:rPr>
          <w:sz w:val="24"/>
          <w:szCs w:val="24"/>
        </w:rPr>
        <w:t xml:space="preserve"> eur</w:t>
      </w:r>
      <w:r>
        <w:rPr>
          <w:sz w:val="24"/>
          <w:szCs w:val="24"/>
        </w:rPr>
        <w:t xml:space="preserve">. Višak prihoda se koristi za redovno poslovanje zajednice u novoj poslovnoj godini. </w:t>
      </w:r>
      <w:bookmarkStart w:id="1" w:name="_GoBack"/>
      <w:bookmarkEnd w:id="1"/>
    </w:p>
    <w:p w:rsidR="00791CEE" w:rsidRPr="003B568C" w:rsidRDefault="00791CEE" w:rsidP="00791CEE">
      <w:pPr>
        <w:pStyle w:val="Bezproreda"/>
        <w:jc w:val="both"/>
        <w:rPr>
          <w:b/>
          <w:sz w:val="24"/>
          <w:szCs w:val="24"/>
        </w:rPr>
      </w:pPr>
    </w:p>
    <w:p w:rsidR="00791CEE" w:rsidRPr="003B568C" w:rsidRDefault="00791CEE" w:rsidP="00791CEE">
      <w:pPr>
        <w:pStyle w:val="Bezproreda"/>
        <w:jc w:val="both"/>
        <w:rPr>
          <w:b/>
          <w:sz w:val="24"/>
          <w:szCs w:val="24"/>
        </w:rPr>
      </w:pPr>
      <w:r w:rsidRPr="003B568C">
        <w:rPr>
          <w:b/>
          <w:sz w:val="24"/>
          <w:szCs w:val="24"/>
        </w:rPr>
        <w:t>UPITNIK O FUNKCIONIRANJU SUSTAVA FINANCIJSKO</w:t>
      </w:r>
      <w:r>
        <w:rPr>
          <w:b/>
          <w:sz w:val="24"/>
          <w:szCs w:val="24"/>
        </w:rPr>
        <w:t>G UPRAVLJANJA I KONTROLE ZA 2024</w:t>
      </w:r>
      <w:r w:rsidRPr="003B568C">
        <w:rPr>
          <w:b/>
          <w:sz w:val="24"/>
          <w:szCs w:val="24"/>
        </w:rPr>
        <w:t>. GODINU</w:t>
      </w:r>
    </w:p>
    <w:p w:rsidR="00791CEE" w:rsidRPr="003B568C" w:rsidRDefault="00791CEE" w:rsidP="00791CEE">
      <w:pPr>
        <w:jc w:val="both"/>
        <w:rPr>
          <w:sz w:val="24"/>
          <w:szCs w:val="24"/>
        </w:rPr>
      </w:pPr>
      <w:r w:rsidRPr="003B568C">
        <w:rPr>
          <w:sz w:val="24"/>
          <w:szCs w:val="24"/>
        </w:rPr>
        <w:t>Na temelju  važećeg Pravilnika o sustavu upravljanja i kontrole te izradi i izvršavanju financijskih planova neprofitnih organizacija, zakonski  predstavnik neprofitne organizacije obvezan je svaku godinu provesti  samoprocjenu  učinkovitosti  i djelotvornosti funkcioniranja sustava financijskog upravljanja i kontrole. Samoprocjena se provodi popunjavanjem Upitnika, a potom je potrebno izvijestiti najviše tijelo neprofitne organizacije. Stoga se materijalima prilaže i Upitnik o funkcioniranju sustava financijsko</w:t>
      </w:r>
      <w:r>
        <w:rPr>
          <w:sz w:val="24"/>
          <w:szCs w:val="24"/>
        </w:rPr>
        <w:t>g upravljanja i kontrole za 2024</w:t>
      </w:r>
      <w:r w:rsidRPr="003B568C">
        <w:rPr>
          <w:sz w:val="24"/>
          <w:szCs w:val="24"/>
        </w:rPr>
        <w:t xml:space="preserve">. godinu. </w:t>
      </w:r>
    </w:p>
    <w:p w:rsidR="00791CEE" w:rsidRPr="003B568C" w:rsidRDefault="00791CEE" w:rsidP="00791CEE">
      <w:pPr>
        <w:rPr>
          <w:b/>
          <w:sz w:val="24"/>
          <w:szCs w:val="24"/>
        </w:rPr>
      </w:pPr>
      <w:r w:rsidRPr="003B568C">
        <w:rPr>
          <w:b/>
          <w:sz w:val="24"/>
          <w:szCs w:val="24"/>
        </w:rPr>
        <w:t>KRATKA ANALIZA I OCJENA IZVRŠENJA  PROGRAMA RADA</w:t>
      </w:r>
    </w:p>
    <w:p w:rsidR="00791CEE" w:rsidRPr="003B568C" w:rsidRDefault="00791CEE" w:rsidP="00791CEE">
      <w:pPr>
        <w:jc w:val="both"/>
        <w:rPr>
          <w:sz w:val="24"/>
          <w:szCs w:val="24"/>
        </w:rPr>
      </w:pPr>
      <w:r w:rsidRPr="003B568C">
        <w:rPr>
          <w:sz w:val="24"/>
          <w:szCs w:val="24"/>
        </w:rPr>
        <w:t xml:space="preserve">Realizacija rashoda bila je u skladu sa planiranim aktivnostima  iz </w:t>
      </w:r>
      <w:r>
        <w:rPr>
          <w:sz w:val="24"/>
          <w:szCs w:val="24"/>
        </w:rPr>
        <w:t>Godišnjeg programa rada za 2024</w:t>
      </w:r>
      <w:r w:rsidRPr="003B568C">
        <w:rPr>
          <w:sz w:val="24"/>
          <w:szCs w:val="24"/>
        </w:rPr>
        <w:t>. godinu. Promjene povećanja aktivnosti i trošenja sredstava obavljene su shodno stvarnim obvezama koje su nastale kao posljedica što kvalitetnije realizac</w:t>
      </w:r>
      <w:r>
        <w:rPr>
          <w:sz w:val="24"/>
          <w:szCs w:val="24"/>
        </w:rPr>
        <w:t>ije a prateći dinamiku priljeva prihoda.</w:t>
      </w:r>
    </w:p>
    <w:p w:rsidR="00791CEE" w:rsidRPr="003B568C" w:rsidRDefault="00791CEE" w:rsidP="00791CEE">
      <w:pPr>
        <w:jc w:val="both"/>
        <w:rPr>
          <w:sz w:val="24"/>
          <w:szCs w:val="24"/>
        </w:rPr>
      </w:pPr>
      <w:r w:rsidRPr="003B568C">
        <w:rPr>
          <w:sz w:val="24"/>
          <w:szCs w:val="24"/>
        </w:rPr>
        <w:t>Godišnja financijska izvješća,obrasci  PR-RAS-NPF ( Izvještaj</w:t>
      </w:r>
      <w:r>
        <w:rPr>
          <w:sz w:val="24"/>
          <w:szCs w:val="24"/>
        </w:rPr>
        <w:t xml:space="preserve"> o prihodima i rashodima za 2024</w:t>
      </w:r>
      <w:r w:rsidRPr="003B568C">
        <w:rPr>
          <w:sz w:val="24"/>
          <w:szCs w:val="24"/>
        </w:rPr>
        <w:t>. godinu ) te  BI</w:t>
      </w:r>
      <w:r>
        <w:rPr>
          <w:sz w:val="24"/>
          <w:szCs w:val="24"/>
        </w:rPr>
        <w:t>L-NPF  Bilanca na dan 31.12.2024</w:t>
      </w:r>
      <w:r w:rsidRPr="003B568C">
        <w:rPr>
          <w:sz w:val="24"/>
          <w:szCs w:val="24"/>
        </w:rPr>
        <w:t xml:space="preserve">. sastavljena su u skladu sa stanjem u </w:t>
      </w:r>
      <w:r w:rsidRPr="003B568C">
        <w:rPr>
          <w:sz w:val="24"/>
          <w:szCs w:val="24"/>
        </w:rPr>
        <w:lastRenderedPageBreak/>
        <w:t>poslovnim knjigama Turi</w:t>
      </w:r>
      <w:r>
        <w:rPr>
          <w:sz w:val="24"/>
          <w:szCs w:val="24"/>
        </w:rPr>
        <w:t>stičke zajednice područja Plitvičke doline</w:t>
      </w:r>
      <w:r w:rsidRPr="003B568C">
        <w:rPr>
          <w:sz w:val="24"/>
          <w:szCs w:val="24"/>
        </w:rPr>
        <w:t xml:space="preserve"> i pokazuju ispravno i vjerodostojno stanje. </w:t>
      </w:r>
    </w:p>
    <w:p w:rsidR="00791CEE" w:rsidRPr="003B568C" w:rsidRDefault="00791CEE" w:rsidP="00791CEE">
      <w:pPr>
        <w:jc w:val="both"/>
        <w:rPr>
          <w:sz w:val="24"/>
          <w:szCs w:val="24"/>
        </w:rPr>
      </w:pPr>
      <w:r>
        <w:rPr>
          <w:sz w:val="24"/>
          <w:szCs w:val="24"/>
        </w:rPr>
        <w:t>Aktivnosti TZ-u 2024</w:t>
      </w:r>
      <w:r w:rsidRPr="003B568C">
        <w:rPr>
          <w:sz w:val="24"/>
          <w:szCs w:val="24"/>
        </w:rPr>
        <w:t xml:space="preserve">. godini bile su sadržajne i u skladu sa </w:t>
      </w:r>
      <w:r>
        <w:rPr>
          <w:sz w:val="24"/>
          <w:szCs w:val="24"/>
        </w:rPr>
        <w:t>Godišnjim p</w:t>
      </w:r>
      <w:r w:rsidRPr="003B568C">
        <w:rPr>
          <w:sz w:val="24"/>
          <w:szCs w:val="24"/>
        </w:rPr>
        <w:t xml:space="preserve">rogramom rada, sve preuzete financijske obveze na vrijeme podmirene, aktivno se prate potraživanja i njihova naplata, a Turistička zajednica kroz cijelu godinu likvidna. </w:t>
      </w:r>
    </w:p>
    <w:p w:rsidR="00791CEE" w:rsidRPr="00A86612" w:rsidRDefault="00791CEE" w:rsidP="00791CEE">
      <w:pPr>
        <w:pStyle w:val="Bezproreda"/>
        <w:jc w:val="both"/>
        <w:rPr>
          <w:rFonts w:cstheme="minorHAnsi"/>
          <w:b/>
          <w:sz w:val="24"/>
          <w:szCs w:val="24"/>
        </w:rPr>
      </w:pPr>
    </w:p>
    <w:p w:rsidR="00337D3A" w:rsidRPr="00337D3A" w:rsidRDefault="00337D3A" w:rsidP="00E14A7C">
      <w:pPr>
        <w:pStyle w:val="Bezproreda"/>
        <w:jc w:val="both"/>
        <w:rPr>
          <w:b/>
          <w:sz w:val="24"/>
          <w:szCs w:val="24"/>
        </w:rPr>
      </w:pPr>
    </w:p>
    <w:p w:rsidR="001460C4" w:rsidRPr="008B325C" w:rsidRDefault="001460C4" w:rsidP="00E14A7C">
      <w:pPr>
        <w:pStyle w:val="Bezproreda"/>
        <w:jc w:val="both"/>
        <w:rPr>
          <w:b/>
          <w:color w:val="1F497D" w:themeColor="text2"/>
          <w:sz w:val="24"/>
          <w:szCs w:val="24"/>
        </w:rPr>
      </w:pPr>
    </w:p>
    <w:p w:rsidR="002F6BCD" w:rsidRDefault="002F6BCD" w:rsidP="001460C4">
      <w:pPr>
        <w:pStyle w:val="Bezproreda"/>
        <w:jc w:val="both"/>
        <w:rPr>
          <w:b/>
          <w:color w:val="1F497D" w:themeColor="text2"/>
          <w:sz w:val="24"/>
          <w:szCs w:val="24"/>
        </w:rPr>
      </w:pPr>
    </w:p>
    <w:p w:rsidR="00FA6144" w:rsidRDefault="00FA6144" w:rsidP="001460C4">
      <w:pPr>
        <w:pStyle w:val="Bezproreda"/>
        <w:jc w:val="both"/>
        <w:rPr>
          <w:b/>
          <w:color w:val="1F497D" w:themeColor="text2"/>
          <w:sz w:val="24"/>
          <w:szCs w:val="24"/>
        </w:rPr>
      </w:pPr>
    </w:p>
    <w:p w:rsidR="00FA6144" w:rsidRPr="00FA6144" w:rsidRDefault="00FA6144" w:rsidP="00FA6144">
      <w:pPr>
        <w:pStyle w:val="Bezproreda"/>
        <w:ind w:left="2832" w:firstLine="708"/>
        <w:jc w:val="center"/>
        <w:rPr>
          <w:color w:val="000000" w:themeColor="text1"/>
          <w:sz w:val="24"/>
          <w:szCs w:val="24"/>
        </w:rPr>
      </w:pPr>
      <w:r w:rsidRPr="00FA6144">
        <w:rPr>
          <w:color w:val="000000" w:themeColor="text1"/>
          <w:sz w:val="24"/>
          <w:szCs w:val="24"/>
        </w:rPr>
        <w:t xml:space="preserve">   Predsjednik TZ </w:t>
      </w:r>
    </w:p>
    <w:p w:rsidR="00FA6144" w:rsidRPr="00FA6144" w:rsidRDefault="00FA6144" w:rsidP="00FA6144">
      <w:pPr>
        <w:pStyle w:val="Bezproreda"/>
        <w:jc w:val="both"/>
        <w:rPr>
          <w:color w:val="000000" w:themeColor="text1"/>
          <w:sz w:val="24"/>
          <w:szCs w:val="24"/>
        </w:rPr>
      </w:pPr>
    </w:p>
    <w:p w:rsidR="00FA6144" w:rsidRPr="00FA6144" w:rsidRDefault="00FA6144" w:rsidP="00FA6144">
      <w:pPr>
        <w:pStyle w:val="Bezproreda"/>
        <w:ind w:left="4956" w:firstLine="708"/>
        <w:jc w:val="center"/>
        <w:rPr>
          <w:color w:val="000000" w:themeColor="text1"/>
          <w:sz w:val="24"/>
          <w:szCs w:val="24"/>
        </w:rPr>
      </w:pPr>
      <w:r w:rsidRPr="00FA6144">
        <w:rPr>
          <w:color w:val="000000" w:themeColor="text1"/>
          <w:sz w:val="24"/>
          <w:szCs w:val="24"/>
        </w:rPr>
        <w:t xml:space="preserve">Mihovil Bićanić, univ.bacc.ing.traff. </w:t>
      </w:r>
    </w:p>
    <w:p w:rsidR="00FA6144" w:rsidRPr="00FA6144" w:rsidRDefault="00FA6144" w:rsidP="001460C4">
      <w:pPr>
        <w:pStyle w:val="Bezproreda"/>
        <w:jc w:val="both"/>
        <w:rPr>
          <w:color w:val="1F497D" w:themeColor="text2"/>
          <w:sz w:val="24"/>
          <w:szCs w:val="24"/>
        </w:rPr>
      </w:pPr>
    </w:p>
    <w:p w:rsidR="003618F6" w:rsidRPr="00FA6144" w:rsidRDefault="003618F6" w:rsidP="001460C4">
      <w:pPr>
        <w:pStyle w:val="Bezproreda"/>
        <w:jc w:val="both"/>
        <w:rPr>
          <w:color w:val="1F497D" w:themeColor="text2"/>
          <w:sz w:val="24"/>
          <w:szCs w:val="24"/>
        </w:rPr>
      </w:pPr>
    </w:p>
    <w:p w:rsidR="008B325C" w:rsidRPr="00E14A7C" w:rsidRDefault="00FF7BD4" w:rsidP="00E037A9">
      <w:pPr>
        <w:pStyle w:val="Bezproreda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E037A9">
        <w:rPr>
          <w:sz w:val="24"/>
          <w:szCs w:val="24"/>
        </w:rPr>
        <w:t xml:space="preserve"> </w:t>
      </w:r>
      <w:r w:rsidR="0045480A">
        <w:rPr>
          <w:sz w:val="24"/>
          <w:szCs w:val="24"/>
        </w:rPr>
        <w:tab/>
      </w:r>
      <w:r w:rsidR="0045480A">
        <w:rPr>
          <w:sz w:val="24"/>
          <w:szCs w:val="24"/>
        </w:rPr>
        <w:tab/>
      </w:r>
    </w:p>
    <w:sectPr w:rsidR="008B325C" w:rsidRPr="00E14A7C" w:rsidSect="001B7C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A0E65"/>
    <w:multiLevelType w:val="multilevel"/>
    <w:tmpl w:val="63E84C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48B0961"/>
    <w:multiLevelType w:val="multilevel"/>
    <w:tmpl w:val="0BEA4D6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i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4A84E76"/>
    <w:multiLevelType w:val="multilevel"/>
    <w:tmpl w:val="D91478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4E86D8F"/>
    <w:multiLevelType w:val="multilevel"/>
    <w:tmpl w:val="DAC8A9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084903BF"/>
    <w:multiLevelType w:val="multilevel"/>
    <w:tmpl w:val="DF7E9C8E"/>
    <w:lvl w:ilvl="0">
      <w:start w:val="2"/>
      <w:numFmt w:val="decimal"/>
      <w:lvlText w:val="%1."/>
      <w:lvlJc w:val="righ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0B6E304D"/>
    <w:multiLevelType w:val="multilevel"/>
    <w:tmpl w:val="55CCCA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>
    <w:nsid w:val="1CDC6D70"/>
    <w:multiLevelType w:val="hybridMultilevel"/>
    <w:tmpl w:val="5452457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3419C4"/>
    <w:multiLevelType w:val="multilevel"/>
    <w:tmpl w:val="36281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2998738D"/>
    <w:multiLevelType w:val="hybridMultilevel"/>
    <w:tmpl w:val="B836A41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720B1B"/>
    <w:multiLevelType w:val="multilevel"/>
    <w:tmpl w:val="53EC0F3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2D775D70"/>
    <w:multiLevelType w:val="multilevel"/>
    <w:tmpl w:val="D174D41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u w:val="none"/>
      </w:rPr>
    </w:lvl>
    <w:lvl w:ilvl="1">
      <w:start w:val="3"/>
      <w:numFmt w:val="decimal"/>
      <w:lvlText w:val="%1.%2"/>
      <w:lvlJc w:val="left"/>
      <w:pPr>
        <w:ind w:left="435" w:hanging="435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11">
    <w:nsid w:val="2EAA7E51"/>
    <w:multiLevelType w:val="hybridMultilevel"/>
    <w:tmpl w:val="7ED635B4"/>
    <w:lvl w:ilvl="0" w:tplc="F3AA88B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A432F7"/>
    <w:multiLevelType w:val="multilevel"/>
    <w:tmpl w:val="D7DEF30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color w:val="1F497D" w:themeColor="text2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3CEF4D6F"/>
    <w:multiLevelType w:val="multilevel"/>
    <w:tmpl w:val="B48013D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3D2F6EDF"/>
    <w:multiLevelType w:val="multilevel"/>
    <w:tmpl w:val="FD368CD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476F2FAD"/>
    <w:multiLevelType w:val="hybridMultilevel"/>
    <w:tmpl w:val="CC849D3E"/>
    <w:lvl w:ilvl="0" w:tplc="D0C24D3E">
      <w:start w:val="1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7834EF"/>
    <w:multiLevelType w:val="multilevel"/>
    <w:tmpl w:val="7A1CFDD0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color w:val="1F497D" w:themeColor="text2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 w:themeColor="text1"/>
      </w:rPr>
    </w:lvl>
  </w:abstractNum>
  <w:abstractNum w:abstractNumId="17">
    <w:nsid w:val="56F125CE"/>
    <w:multiLevelType w:val="hybridMultilevel"/>
    <w:tmpl w:val="0122EB8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C684B4C"/>
    <w:multiLevelType w:val="hybridMultilevel"/>
    <w:tmpl w:val="D2B4D43A"/>
    <w:lvl w:ilvl="0" w:tplc="ADFE9B4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C34DD0"/>
    <w:multiLevelType w:val="multilevel"/>
    <w:tmpl w:val="B680C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66801235"/>
    <w:multiLevelType w:val="multilevel"/>
    <w:tmpl w:val="5A3C0F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6FE16A0D"/>
    <w:multiLevelType w:val="hybridMultilevel"/>
    <w:tmpl w:val="82BCF8B6"/>
    <w:lvl w:ilvl="0" w:tplc="7232875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08A2BA6"/>
    <w:multiLevelType w:val="multilevel"/>
    <w:tmpl w:val="E65CD384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739D31D2"/>
    <w:multiLevelType w:val="multilevel"/>
    <w:tmpl w:val="A000CAE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73C77443"/>
    <w:multiLevelType w:val="hybridMultilevel"/>
    <w:tmpl w:val="E696962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4342E34"/>
    <w:multiLevelType w:val="hybridMultilevel"/>
    <w:tmpl w:val="1B2CDC06"/>
    <w:lvl w:ilvl="0" w:tplc="364C5C36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EB36FC2"/>
    <w:multiLevelType w:val="hybridMultilevel"/>
    <w:tmpl w:val="0E508490"/>
    <w:lvl w:ilvl="0" w:tplc="7D5A80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5"/>
  </w:num>
  <w:num w:numId="3">
    <w:abstractNumId w:val="4"/>
  </w:num>
  <w:num w:numId="4">
    <w:abstractNumId w:val="12"/>
  </w:num>
  <w:num w:numId="5">
    <w:abstractNumId w:val="9"/>
  </w:num>
  <w:num w:numId="6">
    <w:abstractNumId w:val="0"/>
  </w:num>
  <w:num w:numId="7">
    <w:abstractNumId w:val="10"/>
  </w:num>
  <w:num w:numId="8">
    <w:abstractNumId w:val="11"/>
  </w:num>
  <w:num w:numId="9">
    <w:abstractNumId w:val="5"/>
  </w:num>
  <w:num w:numId="10">
    <w:abstractNumId w:val="20"/>
  </w:num>
  <w:num w:numId="11">
    <w:abstractNumId w:val="21"/>
  </w:num>
  <w:num w:numId="12">
    <w:abstractNumId w:val="22"/>
  </w:num>
  <w:num w:numId="13">
    <w:abstractNumId w:val="18"/>
  </w:num>
  <w:num w:numId="14">
    <w:abstractNumId w:val="1"/>
  </w:num>
  <w:num w:numId="15">
    <w:abstractNumId w:val="15"/>
  </w:num>
  <w:num w:numId="16">
    <w:abstractNumId w:val="23"/>
  </w:num>
  <w:num w:numId="17">
    <w:abstractNumId w:val="2"/>
  </w:num>
  <w:num w:numId="18">
    <w:abstractNumId w:val="16"/>
  </w:num>
  <w:num w:numId="19">
    <w:abstractNumId w:val="13"/>
  </w:num>
  <w:num w:numId="20">
    <w:abstractNumId w:val="14"/>
  </w:num>
  <w:num w:numId="21">
    <w:abstractNumId w:val="8"/>
  </w:num>
  <w:num w:numId="22">
    <w:abstractNumId w:val="24"/>
  </w:num>
  <w:num w:numId="23">
    <w:abstractNumId w:val="19"/>
  </w:num>
  <w:num w:numId="24">
    <w:abstractNumId w:val="7"/>
  </w:num>
  <w:num w:numId="25">
    <w:abstractNumId w:val="26"/>
  </w:num>
  <w:num w:numId="26">
    <w:abstractNumId w:val="17"/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51921"/>
    <w:rsid w:val="000014D9"/>
    <w:rsid w:val="0001037F"/>
    <w:rsid w:val="0001205B"/>
    <w:rsid w:val="00014319"/>
    <w:rsid w:val="00022FB1"/>
    <w:rsid w:val="00030E6E"/>
    <w:rsid w:val="00036421"/>
    <w:rsid w:val="0004009C"/>
    <w:rsid w:val="00045599"/>
    <w:rsid w:val="000537D5"/>
    <w:rsid w:val="000623F9"/>
    <w:rsid w:val="0006774A"/>
    <w:rsid w:val="00074004"/>
    <w:rsid w:val="00074694"/>
    <w:rsid w:val="00074953"/>
    <w:rsid w:val="00077163"/>
    <w:rsid w:val="00077662"/>
    <w:rsid w:val="00080B50"/>
    <w:rsid w:val="000854E4"/>
    <w:rsid w:val="0009291F"/>
    <w:rsid w:val="000963A4"/>
    <w:rsid w:val="000B2F2F"/>
    <w:rsid w:val="000B6D1D"/>
    <w:rsid w:val="000C4803"/>
    <w:rsid w:val="000D37F4"/>
    <w:rsid w:val="000D5CE2"/>
    <w:rsid w:val="000E348C"/>
    <w:rsid w:val="000E52BE"/>
    <w:rsid w:val="000F1CE7"/>
    <w:rsid w:val="000F34F5"/>
    <w:rsid w:val="000F3B02"/>
    <w:rsid w:val="00104D81"/>
    <w:rsid w:val="00106D00"/>
    <w:rsid w:val="00114FB7"/>
    <w:rsid w:val="00116EBE"/>
    <w:rsid w:val="00123072"/>
    <w:rsid w:val="00124E8D"/>
    <w:rsid w:val="00125CA2"/>
    <w:rsid w:val="001311C4"/>
    <w:rsid w:val="00132812"/>
    <w:rsid w:val="001366AD"/>
    <w:rsid w:val="00136959"/>
    <w:rsid w:val="00142D78"/>
    <w:rsid w:val="001460C4"/>
    <w:rsid w:val="00146B84"/>
    <w:rsid w:val="0015175B"/>
    <w:rsid w:val="001548FE"/>
    <w:rsid w:val="00157F47"/>
    <w:rsid w:val="00164886"/>
    <w:rsid w:val="00167DBD"/>
    <w:rsid w:val="001737A1"/>
    <w:rsid w:val="00192606"/>
    <w:rsid w:val="001B15FA"/>
    <w:rsid w:val="001B4EC1"/>
    <w:rsid w:val="001B657A"/>
    <w:rsid w:val="001B744C"/>
    <w:rsid w:val="001B7B86"/>
    <w:rsid w:val="001B7CBD"/>
    <w:rsid w:val="001C1DA3"/>
    <w:rsid w:val="001C69D9"/>
    <w:rsid w:val="001C7EB8"/>
    <w:rsid w:val="001D0738"/>
    <w:rsid w:val="001E5396"/>
    <w:rsid w:val="001F0AAC"/>
    <w:rsid w:val="001F59E6"/>
    <w:rsid w:val="00203BD3"/>
    <w:rsid w:val="0020466E"/>
    <w:rsid w:val="00221374"/>
    <w:rsid w:val="002240C8"/>
    <w:rsid w:val="00224853"/>
    <w:rsid w:val="002319A5"/>
    <w:rsid w:val="00241D9A"/>
    <w:rsid w:val="0025069F"/>
    <w:rsid w:val="002525F2"/>
    <w:rsid w:val="002561A2"/>
    <w:rsid w:val="00257E84"/>
    <w:rsid w:val="0026469E"/>
    <w:rsid w:val="002703CD"/>
    <w:rsid w:val="00275C20"/>
    <w:rsid w:val="00283C00"/>
    <w:rsid w:val="00290526"/>
    <w:rsid w:val="00293523"/>
    <w:rsid w:val="00293C1B"/>
    <w:rsid w:val="002970D3"/>
    <w:rsid w:val="002A12BD"/>
    <w:rsid w:val="002A7DF2"/>
    <w:rsid w:val="002B056B"/>
    <w:rsid w:val="002B30DB"/>
    <w:rsid w:val="002B3F58"/>
    <w:rsid w:val="002B4080"/>
    <w:rsid w:val="002C470D"/>
    <w:rsid w:val="002D028A"/>
    <w:rsid w:val="002D142A"/>
    <w:rsid w:val="002E1A12"/>
    <w:rsid w:val="002F6BCD"/>
    <w:rsid w:val="002F7B40"/>
    <w:rsid w:val="0030104B"/>
    <w:rsid w:val="00306FFB"/>
    <w:rsid w:val="0031495D"/>
    <w:rsid w:val="00316EE9"/>
    <w:rsid w:val="0031759F"/>
    <w:rsid w:val="003224D3"/>
    <w:rsid w:val="00324EFE"/>
    <w:rsid w:val="0032641C"/>
    <w:rsid w:val="00332BD3"/>
    <w:rsid w:val="00337D3A"/>
    <w:rsid w:val="0034279F"/>
    <w:rsid w:val="00344259"/>
    <w:rsid w:val="0034571E"/>
    <w:rsid w:val="003537EC"/>
    <w:rsid w:val="00354A8C"/>
    <w:rsid w:val="00354BA8"/>
    <w:rsid w:val="00355809"/>
    <w:rsid w:val="00355EE1"/>
    <w:rsid w:val="003618F6"/>
    <w:rsid w:val="00362F7F"/>
    <w:rsid w:val="00366354"/>
    <w:rsid w:val="00371652"/>
    <w:rsid w:val="00371BA8"/>
    <w:rsid w:val="00376869"/>
    <w:rsid w:val="00380F00"/>
    <w:rsid w:val="003816A7"/>
    <w:rsid w:val="00390E72"/>
    <w:rsid w:val="00392B52"/>
    <w:rsid w:val="003A2453"/>
    <w:rsid w:val="003A3B26"/>
    <w:rsid w:val="003A41AC"/>
    <w:rsid w:val="003A7840"/>
    <w:rsid w:val="003B089A"/>
    <w:rsid w:val="003B5D9D"/>
    <w:rsid w:val="003D3359"/>
    <w:rsid w:val="003D4BBF"/>
    <w:rsid w:val="003E409F"/>
    <w:rsid w:val="003E63B9"/>
    <w:rsid w:val="003F18B1"/>
    <w:rsid w:val="003F31CD"/>
    <w:rsid w:val="003F5A8A"/>
    <w:rsid w:val="003F7169"/>
    <w:rsid w:val="004002F5"/>
    <w:rsid w:val="004072F1"/>
    <w:rsid w:val="00410A4A"/>
    <w:rsid w:val="00415C0A"/>
    <w:rsid w:val="00420586"/>
    <w:rsid w:val="00424F2C"/>
    <w:rsid w:val="00431B1D"/>
    <w:rsid w:val="00432C45"/>
    <w:rsid w:val="004408ED"/>
    <w:rsid w:val="00447EE7"/>
    <w:rsid w:val="004504D3"/>
    <w:rsid w:val="00452091"/>
    <w:rsid w:val="004545F4"/>
    <w:rsid w:val="0045480A"/>
    <w:rsid w:val="0046101B"/>
    <w:rsid w:val="0046384C"/>
    <w:rsid w:val="00470910"/>
    <w:rsid w:val="00476ACE"/>
    <w:rsid w:val="00486867"/>
    <w:rsid w:val="00490AA2"/>
    <w:rsid w:val="0049253C"/>
    <w:rsid w:val="00492A8D"/>
    <w:rsid w:val="0049653C"/>
    <w:rsid w:val="004A7821"/>
    <w:rsid w:val="004B0981"/>
    <w:rsid w:val="004C3D25"/>
    <w:rsid w:val="004D302E"/>
    <w:rsid w:val="004D3FA7"/>
    <w:rsid w:val="004D7843"/>
    <w:rsid w:val="004E332E"/>
    <w:rsid w:val="004E6927"/>
    <w:rsid w:val="004E6CD3"/>
    <w:rsid w:val="00500EBD"/>
    <w:rsid w:val="0050218D"/>
    <w:rsid w:val="00504901"/>
    <w:rsid w:val="00506432"/>
    <w:rsid w:val="005131A0"/>
    <w:rsid w:val="005146B7"/>
    <w:rsid w:val="0053235F"/>
    <w:rsid w:val="005338B6"/>
    <w:rsid w:val="00537A49"/>
    <w:rsid w:val="00551374"/>
    <w:rsid w:val="00552A62"/>
    <w:rsid w:val="00553164"/>
    <w:rsid w:val="00561459"/>
    <w:rsid w:val="00563174"/>
    <w:rsid w:val="00573CEE"/>
    <w:rsid w:val="005752C7"/>
    <w:rsid w:val="0058319C"/>
    <w:rsid w:val="005866B9"/>
    <w:rsid w:val="00593E72"/>
    <w:rsid w:val="0059777F"/>
    <w:rsid w:val="005A1D24"/>
    <w:rsid w:val="005A4004"/>
    <w:rsid w:val="005C0298"/>
    <w:rsid w:val="005C31CA"/>
    <w:rsid w:val="005C46AE"/>
    <w:rsid w:val="005D08A2"/>
    <w:rsid w:val="005D487D"/>
    <w:rsid w:val="005D797F"/>
    <w:rsid w:val="005E53B9"/>
    <w:rsid w:val="005F1363"/>
    <w:rsid w:val="0060475E"/>
    <w:rsid w:val="00604C32"/>
    <w:rsid w:val="00610E50"/>
    <w:rsid w:val="00623B30"/>
    <w:rsid w:val="006372CA"/>
    <w:rsid w:val="0063790D"/>
    <w:rsid w:val="006455C3"/>
    <w:rsid w:val="00647FB2"/>
    <w:rsid w:val="00657622"/>
    <w:rsid w:val="0066356F"/>
    <w:rsid w:val="006646AF"/>
    <w:rsid w:val="00665A03"/>
    <w:rsid w:val="00683D41"/>
    <w:rsid w:val="006948AA"/>
    <w:rsid w:val="0069689F"/>
    <w:rsid w:val="00697657"/>
    <w:rsid w:val="006A0C11"/>
    <w:rsid w:val="006A21D9"/>
    <w:rsid w:val="006A5461"/>
    <w:rsid w:val="006B1138"/>
    <w:rsid w:val="006B20D5"/>
    <w:rsid w:val="006B4D89"/>
    <w:rsid w:val="006D4F6F"/>
    <w:rsid w:val="006F425B"/>
    <w:rsid w:val="00700551"/>
    <w:rsid w:val="007006A1"/>
    <w:rsid w:val="00703943"/>
    <w:rsid w:val="0070526E"/>
    <w:rsid w:val="007064FC"/>
    <w:rsid w:val="00712566"/>
    <w:rsid w:val="0072627E"/>
    <w:rsid w:val="007262DF"/>
    <w:rsid w:val="0073208A"/>
    <w:rsid w:val="007339E6"/>
    <w:rsid w:val="0073418E"/>
    <w:rsid w:val="00737D26"/>
    <w:rsid w:val="00746AE0"/>
    <w:rsid w:val="007514C7"/>
    <w:rsid w:val="00760CA0"/>
    <w:rsid w:val="0076338A"/>
    <w:rsid w:val="0077151C"/>
    <w:rsid w:val="00772529"/>
    <w:rsid w:val="007764F6"/>
    <w:rsid w:val="007865C6"/>
    <w:rsid w:val="00791CEE"/>
    <w:rsid w:val="00795C00"/>
    <w:rsid w:val="007964DE"/>
    <w:rsid w:val="007A30CE"/>
    <w:rsid w:val="007A386A"/>
    <w:rsid w:val="007A68D1"/>
    <w:rsid w:val="007B15AD"/>
    <w:rsid w:val="007B4FB7"/>
    <w:rsid w:val="007B58E3"/>
    <w:rsid w:val="007C4BC4"/>
    <w:rsid w:val="007C55C3"/>
    <w:rsid w:val="007C69C7"/>
    <w:rsid w:val="007D1A5A"/>
    <w:rsid w:val="007E002F"/>
    <w:rsid w:val="007E11FE"/>
    <w:rsid w:val="007E340B"/>
    <w:rsid w:val="007E62A0"/>
    <w:rsid w:val="007F063A"/>
    <w:rsid w:val="00801E5B"/>
    <w:rsid w:val="0080533F"/>
    <w:rsid w:val="008258CD"/>
    <w:rsid w:val="00836E13"/>
    <w:rsid w:val="0083743C"/>
    <w:rsid w:val="00841162"/>
    <w:rsid w:val="00846E93"/>
    <w:rsid w:val="008544E2"/>
    <w:rsid w:val="00861484"/>
    <w:rsid w:val="008648F2"/>
    <w:rsid w:val="0087110F"/>
    <w:rsid w:val="008758C8"/>
    <w:rsid w:val="0087666C"/>
    <w:rsid w:val="00882B15"/>
    <w:rsid w:val="00892C45"/>
    <w:rsid w:val="00894FFC"/>
    <w:rsid w:val="008953B7"/>
    <w:rsid w:val="00895BE9"/>
    <w:rsid w:val="00896EFA"/>
    <w:rsid w:val="008A49D6"/>
    <w:rsid w:val="008A6FC2"/>
    <w:rsid w:val="008B1EFD"/>
    <w:rsid w:val="008B2444"/>
    <w:rsid w:val="008B29AD"/>
    <w:rsid w:val="008B325C"/>
    <w:rsid w:val="008B5509"/>
    <w:rsid w:val="008B5E5A"/>
    <w:rsid w:val="008C1F8C"/>
    <w:rsid w:val="008C75C5"/>
    <w:rsid w:val="008D13B2"/>
    <w:rsid w:val="008D5F03"/>
    <w:rsid w:val="008E04C6"/>
    <w:rsid w:val="008E43B4"/>
    <w:rsid w:val="008E45B2"/>
    <w:rsid w:val="00902EE6"/>
    <w:rsid w:val="009054BE"/>
    <w:rsid w:val="00905D29"/>
    <w:rsid w:val="00912736"/>
    <w:rsid w:val="009134A0"/>
    <w:rsid w:val="00922DEE"/>
    <w:rsid w:val="00927855"/>
    <w:rsid w:val="00927C2B"/>
    <w:rsid w:val="00937AFD"/>
    <w:rsid w:val="009510BF"/>
    <w:rsid w:val="00951541"/>
    <w:rsid w:val="0095249B"/>
    <w:rsid w:val="00954394"/>
    <w:rsid w:val="00954454"/>
    <w:rsid w:val="00956CC2"/>
    <w:rsid w:val="00956FA9"/>
    <w:rsid w:val="009645B0"/>
    <w:rsid w:val="00965244"/>
    <w:rsid w:val="00966003"/>
    <w:rsid w:val="00966839"/>
    <w:rsid w:val="009741E5"/>
    <w:rsid w:val="0097449C"/>
    <w:rsid w:val="00984C86"/>
    <w:rsid w:val="00991FB3"/>
    <w:rsid w:val="009926CC"/>
    <w:rsid w:val="009953F5"/>
    <w:rsid w:val="009968CD"/>
    <w:rsid w:val="009A2CCF"/>
    <w:rsid w:val="009A61BF"/>
    <w:rsid w:val="009B39DC"/>
    <w:rsid w:val="009C6BEF"/>
    <w:rsid w:val="009D39AF"/>
    <w:rsid w:val="009D5271"/>
    <w:rsid w:val="009E0EDF"/>
    <w:rsid w:val="009E14AA"/>
    <w:rsid w:val="009E3838"/>
    <w:rsid w:val="009E5679"/>
    <w:rsid w:val="009F091A"/>
    <w:rsid w:val="009F273B"/>
    <w:rsid w:val="009F37DE"/>
    <w:rsid w:val="009F5AB7"/>
    <w:rsid w:val="009F6B73"/>
    <w:rsid w:val="00A050E3"/>
    <w:rsid w:val="00A07025"/>
    <w:rsid w:val="00A1167D"/>
    <w:rsid w:val="00A124E2"/>
    <w:rsid w:val="00A12E1C"/>
    <w:rsid w:val="00A13290"/>
    <w:rsid w:val="00A1561F"/>
    <w:rsid w:val="00A21340"/>
    <w:rsid w:val="00A22EFC"/>
    <w:rsid w:val="00A37121"/>
    <w:rsid w:val="00A41DC3"/>
    <w:rsid w:val="00A4638D"/>
    <w:rsid w:val="00A51921"/>
    <w:rsid w:val="00A53532"/>
    <w:rsid w:val="00A630A8"/>
    <w:rsid w:val="00A653AA"/>
    <w:rsid w:val="00A7009A"/>
    <w:rsid w:val="00A71750"/>
    <w:rsid w:val="00A82D25"/>
    <w:rsid w:val="00A86BB5"/>
    <w:rsid w:val="00A93ED7"/>
    <w:rsid w:val="00A94D1D"/>
    <w:rsid w:val="00AA089F"/>
    <w:rsid w:val="00AA1EE1"/>
    <w:rsid w:val="00AA2AC9"/>
    <w:rsid w:val="00AA6CF8"/>
    <w:rsid w:val="00AB3E9C"/>
    <w:rsid w:val="00AB5DA2"/>
    <w:rsid w:val="00AB6E4E"/>
    <w:rsid w:val="00AC2BF5"/>
    <w:rsid w:val="00AC63E4"/>
    <w:rsid w:val="00AC7552"/>
    <w:rsid w:val="00AD104D"/>
    <w:rsid w:val="00AD60FF"/>
    <w:rsid w:val="00AD7AB4"/>
    <w:rsid w:val="00AE1B87"/>
    <w:rsid w:val="00AE3561"/>
    <w:rsid w:val="00AE65BE"/>
    <w:rsid w:val="00AE7A34"/>
    <w:rsid w:val="00AF662E"/>
    <w:rsid w:val="00AF7E03"/>
    <w:rsid w:val="00B0256D"/>
    <w:rsid w:val="00B03715"/>
    <w:rsid w:val="00B14610"/>
    <w:rsid w:val="00B17313"/>
    <w:rsid w:val="00B259EA"/>
    <w:rsid w:val="00B26EC9"/>
    <w:rsid w:val="00B279A9"/>
    <w:rsid w:val="00B31ACF"/>
    <w:rsid w:val="00B354BF"/>
    <w:rsid w:val="00B370DA"/>
    <w:rsid w:val="00B4218A"/>
    <w:rsid w:val="00B425C1"/>
    <w:rsid w:val="00B4398D"/>
    <w:rsid w:val="00B45745"/>
    <w:rsid w:val="00B6374C"/>
    <w:rsid w:val="00B65F0C"/>
    <w:rsid w:val="00B75598"/>
    <w:rsid w:val="00B75C89"/>
    <w:rsid w:val="00B771E3"/>
    <w:rsid w:val="00B77E42"/>
    <w:rsid w:val="00B8073C"/>
    <w:rsid w:val="00B878FD"/>
    <w:rsid w:val="00B90F94"/>
    <w:rsid w:val="00B92FB0"/>
    <w:rsid w:val="00B93D58"/>
    <w:rsid w:val="00BA0A0A"/>
    <w:rsid w:val="00BA579B"/>
    <w:rsid w:val="00BA5A87"/>
    <w:rsid w:val="00BB7EE7"/>
    <w:rsid w:val="00BC182F"/>
    <w:rsid w:val="00BC37CE"/>
    <w:rsid w:val="00BD1E74"/>
    <w:rsid w:val="00BE076B"/>
    <w:rsid w:val="00BE2754"/>
    <w:rsid w:val="00BF42E1"/>
    <w:rsid w:val="00BF5BF5"/>
    <w:rsid w:val="00C010C3"/>
    <w:rsid w:val="00C106F6"/>
    <w:rsid w:val="00C1593F"/>
    <w:rsid w:val="00C52355"/>
    <w:rsid w:val="00C56991"/>
    <w:rsid w:val="00C5770E"/>
    <w:rsid w:val="00C65664"/>
    <w:rsid w:val="00C70E16"/>
    <w:rsid w:val="00C7789D"/>
    <w:rsid w:val="00C80120"/>
    <w:rsid w:val="00C838A5"/>
    <w:rsid w:val="00C85BA5"/>
    <w:rsid w:val="00C92C29"/>
    <w:rsid w:val="00CA7E2D"/>
    <w:rsid w:val="00CB0A9D"/>
    <w:rsid w:val="00CB6B83"/>
    <w:rsid w:val="00CC1F66"/>
    <w:rsid w:val="00CC493C"/>
    <w:rsid w:val="00CE5C06"/>
    <w:rsid w:val="00CF50ED"/>
    <w:rsid w:val="00CF77F3"/>
    <w:rsid w:val="00CF7E9E"/>
    <w:rsid w:val="00D06683"/>
    <w:rsid w:val="00D10962"/>
    <w:rsid w:val="00D20B3A"/>
    <w:rsid w:val="00D2571C"/>
    <w:rsid w:val="00D32908"/>
    <w:rsid w:val="00D43E76"/>
    <w:rsid w:val="00D53058"/>
    <w:rsid w:val="00D53FAD"/>
    <w:rsid w:val="00D55C2F"/>
    <w:rsid w:val="00D55F82"/>
    <w:rsid w:val="00D649F2"/>
    <w:rsid w:val="00D73CCC"/>
    <w:rsid w:val="00D82736"/>
    <w:rsid w:val="00D83BCC"/>
    <w:rsid w:val="00D85B7C"/>
    <w:rsid w:val="00D913EC"/>
    <w:rsid w:val="00DB0E89"/>
    <w:rsid w:val="00DB2A7D"/>
    <w:rsid w:val="00DB61F8"/>
    <w:rsid w:val="00DC158C"/>
    <w:rsid w:val="00DC3359"/>
    <w:rsid w:val="00DC406F"/>
    <w:rsid w:val="00DC4864"/>
    <w:rsid w:val="00DD079C"/>
    <w:rsid w:val="00DE5664"/>
    <w:rsid w:val="00E01FEB"/>
    <w:rsid w:val="00E037A9"/>
    <w:rsid w:val="00E14A7C"/>
    <w:rsid w:val="00E160EC"/>
    <w:rsid w:val="00E16361"/>
    <w:rsid w:val="00E2772B"/>
    <w:rsid w:val="00E349EB"/>
    <w:rsid w:val="00E50AFF"/>
    <w:rsid w:val="00E516F0"/>
    <w:rsid w:val="00E64B89"/>
    <w:rsid w:val="00E65EA3"/>
    <w:rsid w:val="00E6617C"/>
    <w:rsid w:val="00E80977"/>
    <w:rsid w:val="00E82133"/>
    <w:rsid w:val="00E832D8"/>
    <w:rsid w:val="00E9217E"/>
    <w:rsid w:val="00E97E95"/>
    <w:rsid w:val="00E97FE1"/>
    <w:rsid w:val="00EA0187"/>
    <w:rsid w:val="00EB2741"/>
    <w:rsid w:val="00EB2E04"/>
    <w:rsid w:val="00EB4900"/>
    <w:rsid w:val="00EB5AEB"/>
    <w:rsid w:val="00EB6AB2"/>
    <w:rsid w:val="00EE3259"/>
    <w:rsid w:val="00EE7C9A"/>
    <w:rsid w:val="00EF2EAC"/>
    <w:rsid w:val="00EF4374"/>
    <w:rsid w:val="00F00204"/>
    <w:rsid w:val="00F03BA5"/>
    <w:rsid w:val="00F0608A"/>
    <w:rsid w:val="00F07ED8"/>
    <w:rsid w:val="00F1677C"/>
    <w:rsid w:val="00F22935"/>
    <w:rsid w:val="00F22F18"/>
    <w:rsid w:val="00F377FF"/>
    <w:rsid w:val="00F413F2"/>
    <w:rsid w:val="00F4314A"/>
    <w:rsid w:val="00F446C1"/>
    <w:rsid w:val="00F459D2"/>
    <w:rsid w:val="00F555D9"/>
    <w:rsid w:val="00F71AE4"/>
    <w:rsid w:val="00F71F4C"/>
    <w:rsid w:val="00F73248"/>
    <w:rsid w:val="00F7507F"/>
    <w:rsid w:val="00F93F74"/>
    <w:rsid w:val="00F94568"/>
    <w:rsid w:val="00F9795E"/>
    <w:rsid w:val="00FA6144"/>
    <w:rsid w:val="00FC2A80"/>
    <w:rsid w:val="00FD1E25"/>
    <w:rsid w:val="00FD38D9"/>
    <w:rsid w:val="00FD7CB8"/>
    <w:rsid w:val="00FF1416"/>
    <w:rsid w:val="00FF7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7CBD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A51921"/>
    <w:pPr>
      <w:ind w:left="720"/>
      <w:contextualSpacing/>
    </w:pPr>
  </w:style>
  <w:style w:type="paragraph" w:styleId="Bezproreda">
    <w:name w:val="No Spacing"/>
    <w:uiPriority w:val="1"/>
    <w:qFormat/>
    <w:rsid w:val="00074004"/>
    <w:pPr>
      <w:spacing w:after="0" w:line="240" w:lineRule="auto"/>
    </w:pPr>
  </w:style>
  <w:style w:type="paragraph" w:customStyle="1" w:styleId="TableParagraph">
    <w:name w:val="Table Paragraph"/>
    <w:basedOn w:val="Normal"/>
    <w:uiPriority w:val="1"/>
    <w:qFormat/>
    <w:rsid w:val="005131A0"/>
    <w:pPr>
      <w:widowControl w:val="0"/>
      <w:autoSpaceDE w:val="0"/>
      <w:autoSpaceDN w:val="0"/>
      <w:spacing w:before="1" w:after="0" w:line="213" w:lineRule="exact"/>
      <w:jc w:val="right"/>
    </w:pPr>
    <w:rPr>
      <w:rFonts w:ascii="Cambria" w:eastAsia="Cambria" w:hAnsi="Cambria" w:cs="Cambria"/>
      <w:lang w:val="en-US"/>
    </w:rPr>
  </w:style>
  <w:style w:type="table" w:customStyle="1" w:styleId="TableNormal">
    <w:name w:val="Table Normal"/>
    <w:uiPriority w:val="2"/>
    <w:semiHidden/>
    <w:qFormat/>
    <w:rsid w:val="005131A0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Svijetlosjenanje">
    <w:name w:val="Light Shading"/>
    <w:basedOn w:val="Obinatablica"/>
    <w:uiPriority w:val="60"/>
    <w:rsid w:val="00A41DC3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Reetkatablice">
    <w:name w:val="Table Grid"/>
    <w:basedOn w:val="Obinatablica"/>
    <w:uiPriority w:val="59"/>
    <w:rsid w:val="00A41D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rednjareetka3-Isticanje1">
    <w:name w:val="Medium Grid 3 Accent 1"/>
    <w:basedOn w:val="Obinatablica"/>
    <w:uiPriority w:val="69"/>
    <w:rsid w:val="008B244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styleId="Tekstbalonia">
    <w:name w:val="Balloon Text"/>
    <w:basedOn w:val="Normal"/>
    <w:link w:val="TekstbaloniaChar"/>
    <w:uiPriority w:val="99"/>
    <w:semiHidden/>
    <w:unhideWhenUsed/>
    <w:rsid w:val="007339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339E6"/>
    <w:rPr>
      <w:rFonts w:ascii="Tahoma" w:hAnsi="Tahoma" w:cs="Tahoma"/>
      <w:sz w:val="16"/>
      <w:szCs w:val="16"/>
    </w:rPr>
  </w:style>
  <w:style w:type="paragraph" w:styleId="StandardWeb">
    <w:name w:val="Normal (Web)"/>
    <w:basedOn w:val="Normal"/>
    <w:uiPriority w:val="99"/>
    <w:semiHidden/>
    <w:unhideWhenUsed/>
    <w:rsid w:val="0031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box460410">
    <w:name w:val="box_460410"/>
    <w:basedOn w:val="Normal"/>
    <w:uiPriority w:val="99"/>
    <w:rsid w:val="0031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A51921"/>
    <w:pPr>
      <w:ind w:left="720"/>
      <w:contextualSpacing/>
    </w:pPr>
  </w:style>
  <w:style w:type="paragraph" w:styleId="Bezproreda">
    <w:name w:val="No Spacing"/>
    <w:uiPriority w:val="1"/>
    <w:qFormat/>
    <w:rsid w:val="00074004"/>
    <w:pPr>
      <w:spacing w:after="0" w:line="240" w:lineRule="auto"/>
    </w:pPr>
  </w:style>
  <w:style w:type="paragraph" w:customStyle="1" w:styleId="TableParagraph">
    <w:name w:val="Table Paragraph"/>
    <w:basedOn w:val="Normal"/>
    <w:uiPriority w:val="1"/>
    <w:qFormat/>
    <w:rsid w:val="005131A0"/>
    <w:pPr>
      <w:widowControl w:val="0"/>
      <w:autoSpaceDE w:val="0"/>
      <w:autoSpaceDN w:val="0"/>
      <w:spacing w:before="1" w:after="0" w:line="213" w:lineRule="exact"/>
      <w:jc w:val="right"/>
    </w:pPr>
    <w:rPr>
      <w:rFonts w:ascii="Cambria" w:eastAsia="Cambria" w:hAnsi="Cambria" w:cs="Cambria"/>
      <w:lang w:val="en-US"/>
    </w:rPr>
  </w:style>
  <w:style w:type="table" w:customStyle="1" w:styleId="TableNormal">
    <w:name w:val="Table Normal"/>
    <w:uiPriority w:val="2"/>
    <w:semiHidden/>
    <w:qFormat/>
    <w:rsid w:val="005131A0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Svijetlosjenanje">
    <w:name w:val="Light Shading"/>
    <w:basedOn w:val="Obinatablica"/>
    <w:uiPriority w:val="60"/>
    <w:rsid w:val="00A41DC3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Reetkatablice">
    <w:name w:val="Table Grid"/>
    <w:basedOn w:val="Obinatablica"/>
    <w:uiPriority w:val="59"/>
    <w:rsid w:val="00A41D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rednjareetka3-Isticanje1">
    <w:name w:val="Medium Grid 3 Accent 1"/>
    <w:basedOn w:val="Obinatablica"/>
    <w:uiPriority w:val="69"/>
    <w:rsid w:val="008B244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styleId="Tekstbalonia">
    <w:name w:val="Balloon Text"/>
    <w:basedOn w:val="Normal"/>
    <w:link w:val="TekstbaloniaChar"/>
    <w:uiPriority w:val="99"/>
    <w:semiHidden/>
    <w:unhideWhenUsed/>
    <w:rsid w:val="007339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339E6"/>
    <w:rPr>
      <w:rFonts w:ascii="Tahoma" w:hAnsi="Tahoma" w:cs="Tahoma"/>
      <w:sz w:val="16"/>
      <w:szCs w:val="16"/>
    </w:rPr>
  </w:style>
  <w:style w:type="paragraph" w:styleId="StandardWeb">
    <w:name w:val="Normal (Web)"/>
    <w:basedOn w:val="Normal"/>
    <w:uiPriority w:val="99"/>
    <w:semiHidden/>
    <w:unhideWhenUsed/>
    <w:rsid w:val="0031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box460410">
    <w:name w:val="box_460410"/>
    <w:basedOn w:val="Normal"/>
    <w:uiPriority w:val="99"/>
    <w:rsid w:val="0031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4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9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7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8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7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5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hyperlink" Target="http://www.plitvickedoline.hr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E26A97-5558-44EA-8B82-BD7C666CF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2632</TotalTime>
  <Pages>17</Pages>
  <Words>5078</Words>
  <Characters>28947</Characters>
  <Application>Microsoft Office Word</Application>
  <DocSecurity>0</DocSecurity>
  <Lines>241</Lines>
  <Paragraphs>67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TZRakovica</dc:creator>
  <cp:lastModifiedBy>Direktorica - TZP Plitvicke doline</cp:lastModifiedBy>
  <cp:revision>80</cp:revision>
  <cp:lastPrinted>2023-12-28T07:14:00Z</cp:lastPrinted>
  <dcterms:created xsi:type="dcterms:W3CDTF">2022-11-22T13:13:00Z</dcterms:created>
  <dcterms:modified xsi:type="dcterms:W3CDTF">2025-02-07T08:43:00Z</dcterms:modified>
</cp:coreProperties>
</file>