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C5FBD" w14:textId="77777777" w:rsidR="00F34F7A" w:rsidRDefault="00F34F7A"/>
    <w:p w14:paraId="3F51B26C" w14:textId="77777777" w:rsidR="00205F58" w:rsidRDefault="00205F58"/>
    <w:p w14:paraId="3C36AE21" w14:textId="77777777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18C2FA1D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0B01E103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6221E596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49719FDB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270E71C5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702F6AE7" w14:textId="0B082998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 w:rsidRPr="00205F58">
        <w:rPr>
          <w:rFonts w:ascii="Times New Roman" w:hAnsi="Times New Roman" w:cs="Times New Roman"/>
          <w:i/>
          <w:iCs/>
          <w:sz w:val="44"/>
          <w:szCs w:val="44"/>
        </w:rPr>
        <w:t xml:space="preserve">TOČKA </w:t>
      </w:r>
      <w:r w:rsidR="007E4738">
        <w:rPr>
          <w:rFonts w:ascii="Times New Roman" w:hAnsi="Times New Roman" w:cs="Times New Roman"/>
          <w:i/>
          <w:iCs/>
          <w:sz w:val="44"/>
          <w:szCs w:val="44"/>
        </w:rPr>
        <w:t>6</w:t>
      </w:r>
      <w:r w:rsidRPr="00205F58">
        <w:rPr>
          <w:rFonts w:ascii="Times New Roman" w:hAnsi="Times New Roman" w:cs="Times New Roman"/>
          <w:i/>
          <w:iCs/>
          <w:sz w:val="44"/>
          <w:szCs w:val="44"/>
        </w:rPr>
        <w:t>.</w:t>
      </w:r>
    </w:p>
    <w:p w14:paraId="7A9027A5" w14:textId="77777777" w:rsidR="00673A4B" w:rsidRDefault="007E4738" w:rsidP="00673A4B">
      <w:pPr>
        <w:spacing w:after="0"/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>
        <w:rPr>
          <w:rFonts w:ascii="Times New Roman" w:hAnsi="Times New Roman" w:cs="Times New Roman"/>
          <w:i/>
          <w:iCs/>
          <w:sz w:val="44"/>
          <w:szCs w:val="44"/>
        </w:rPr>
        <w:t>Zaključak o prihvaćanju</w:t>
      </w:r>
    </w:p>
    <w:p w14:paraId="6625260A" w14:textId="145506D0" w:rsidR="00765A34" w:rsidRPr="00205F58" w:rsidRDefault="007E4738" w:rsidP="00673A4B">
      <w:pPr>
        <w:spacing w:after="0"/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>
        <w:rPr>
          <w:rFonts w:ascii="Times New Roman" w:hAnsi="Times New Roman" w:cs="Times New Roman"/>
          <w:i/>
          <w:iCs/>
          <w:sz w:val="44"/>
          <w:szCs w:val="44"/>
        </w:rPr>
        <w:t xml:space="preserve"> Izvješća o izvršenju Programa građenja komunalne</w:t>
      </w:r>
      <w:r w:rsidR="00673A4B"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r>
        <w:rPr>
          <w:rFonts w:ascii="Times New Roman" w:hAnsi="Times New Roman" w:cs="Times New Roman"/>
          <w:i/>
          <w:iCs/>
          <w:sz w:val="44"/>
          <w:szCs w:val="44"/>
        </w:rPr>
        <w:t>infrastru</w:t>
      </w:r>
      <w:r w:rsidR="00DC2CB1">
        <w:rPr>
          <w:rFonts w:ascii="Times New Roman" w:hAnsi="Times New Roman" w:cs="Times New Roman"/>
          <w:i/>
          <w:iCs/>
          <w:sz w:val="44"/>
          <w:szCs w:val="44"/>
        </w:rPr>
        <w:t>k</w:t>
      </w:r>
      <w:r>
        <w:rPr>
          <w:rFonts w:ascii="Times New Roman" w:hAnsi="Times New Roman" w:cs="Times New Roman"/>
          <w:i/>
          <w:iCs/>
          <w:sz w:val="44"/>
          <w:szCs w:val="44"/>
        </w:rPr>
        <w:t>ture u 2024. godini</w:t>
      </w:r>
    </w:p>
    <w:p w14:paraId="3A312CDE" w14:textId="0FD7233D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sectPr w:rsidR="00205F58" w:rsidRPr="00205F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F58"/>
    <w:rsid w:val="00205F58"/>
    <w:rsid w:val="00673A4B"/>
    <w:rsid w:val="00702517"/>
    <w:rsid w:val="00765A34"/>
    <w:rsid w:val="007E4738"/>
    <w:rsid w:val="007F2D33"/>
    <w:rsid w:val="00843547"/>
    <w:rsid w:val="00857B88"/>
    <w:rsid w:val="008637CB"/>
    <w:rsid w:val="00921FF5"/>
    <w:rsid w:val="00DC2CB1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B1791"/>
  <w15:chartTrackingRefBased/>
  <w15:docId w15:val="{1EDBDD23-67E6-4F59-A7AA-C5E88AB6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205F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05F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05F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05F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05F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05F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05F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05F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05F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05F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05F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05F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05F5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05F5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05F5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05F5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05F5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05F5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05F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05F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05F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05F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05F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05F5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05F5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05F5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05F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05F5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05F5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Opcina Rakovica</cp:lastModifiedBy>
  <cp:revision>5</cp:revision>
  <dcterms:created xsi:type="dcterms:W3CDTF">2025-02-11T10:18:00Z</dcterms:created>
  <dcterms:modified xsi:type="dcterms:W3CDTF">2025-03-05T09:12:00Z</dcterms:modified>
</cp:coreProperties>
</file>